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50</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bookmarkStart w:id="0" w:name="_GoBack"/>
      <w:r w:rsidR="003007F7" w:rsidRPr="00C33343">
        <w:rPr>
          <w:rFonts w:ascii="Arial" w:hAnsi="Arial" w:cs="Arial"/>
          <w:b/>
          <w:bCs/>
          <w:i/>
          <w:sz w:val="28"/>
          <w:szCs w:val="24"/>
        </w:rPr>
        <w:t>S2-2</w:t>
      </w:r>
      <w:r w:rsidR="00305AD7">
        <w:rPr>
          <w:rFonts w:ascii="Arial" w:hAnsi="Arial" w:cs="Arial"/>
          <w:b/>
          <w:bCs/>
          <w:i/>
          <w:sz w:val="28"/>
          <w:szCs w:val="24"/>
        </w:rPr>
        <w:t>2</w:t>
      </w:r>
      <w:r w:rsidR="003007F7" w:rsidRPr="00C33343">
        <w:rPr>
          <w:rFonts w:ascii="Arial" w:hAnsi="Arial" w:cs="Arial"/>
          <w:b/>
          <w:bCs/>
          <w:i/>
          <w:sz w:val="28"/>
          <w:szCs w:val="24"/>
        </w:rPr>
        <w:t>0</w:t>
      </w:r>
      <w:r w:rsidR="006D1103">
        <w:rPr>
          <w:rFonts w:ascii="Arial" w:hAnsi="Arial" w:cs="Arial"/>
          <w:b/>
          <w:bCs/>
          <w:i/>
          <w:sz w:val="28"/>
          <w:szCs w:val="24"/>
        </w:rPr>
        <w:t>2681</w:t>
      </w:r>
      <w:bookmarkEnd w:id="0"/>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76677F" w:rsidRPr="0076677F">
        <w:rPr>
          <w:rFonts w:ascii="Arial" w:eastAsia="Arial Unicode MS" w:hAnsi="Arial" w:cs="Arial"/>
          <w:b/>
          <w:bCs/>
          <w:sz w:val="24"/>
        </w:rPr>
        <w:t>April 6 – 12,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7F2021" w:rsidRPr="007F2021">
        <w:rPr>
          <w:color w:val="000000"/>
        </w:rPr>
        <w:t xml:space="preserve">Response </w:t>
      </w:r>
      <w:r w:rsidRPr="007F2021">
        <w:rPr>
          <w:color w:val="000000"/>
        </w:rPr>
        <w:t xml:space="preserve">LS on </w:t>
      </w:r>
      <w:r w:rsidR="007F2021" w:rsidRPr="00D83E01">
        <w:rPr>
          <w:color w:val="000000"/>
        </w:rPr>
        <w:t>Tx Profile</w:t>
      </w:r>
    </w:p>
    <w:p w:rsidR="00463675" w:rsidRPr="007F2021" w:rsidRDefault="00463675" w:rsidP="000F4E43">
      <w:pPr>
        <w:pStyle w:val="ac"/>
      </w:pPr>
      <w:r w:rsidRPr="000F4E43">
        <w:t>Response to:</w:t>
      </w:r>
      <w:r w:rsidRPr="000F4E43">
        <w:tab/>
      </w:r>
      <w:r w:rsidRPr="007F2021">
        <w:rPr>
          <w:color w:val="000000"/>
        </w:rPr>
        <w:t>LS (</w:t>
      </w:r>
      <w:r w:rsidR="00D83E01" w:rsidRPr="007F2021">
        <w:rPr>
          <w:color w:val="000000"/>
        </w:rPr>
        <w:t xml:space="preserve">R2-2203693) on Tx Profile </w:t>
      </w:r>
      <w:r w:rsidRPr="007F2021">
        <w:rPr>
          <w:color w:val="000000"/>
        </w:rPr>
        <w:t xml:space="preserve">from </w:t>
      </w:r>
      <w:r w:rsidR="009D4F3B" w:rsidRPr="007F2021">
        <w:rPr>
          <w:color w:val="000000"/>
        </w:rPr>
        <w:t>RAN</w:t>
      </w:r>
      <w:r w:rsidR="00D83E01" w:rsidRPr="007F2021">
        <w:rPr>
          <w:color w:val="000000"/>
        </w:rPr>
        <w:t>2</w:t>
      </w:r>
    </w:p>
    <w:p w:rsidR="00463675" w:rsidRPr="000F4E43" w:rsidRDefault="00463675" w:rsidP="000F4E43">
      <w:pPr>
        <w:pStyle w:val="ac"/>
      </w:pPr>
      <w:r w:rsidRPr="007F2021">
        <w:t>Release:</w:t>
      </w:r>
      <w:r w:rsidRPr="007F2021">
        <w:tab/>
      </w:r>
      <w:r w:rsidR="00D83E01" w:rsidRPr="007F2021">
        <w:rPr>
          <w:color w:val="000000"/>
        </w:rPr>
        <w:t>Release 17</w:t>
      </w:r>
    </w:p>
    <w:p w:rsidR="00463675" w:rsidRPr="000F4E43" w:rsidRDefault="00463675" w:rsidP="000F4E43">
      <w:pPr>
        <w:pStyle w:val="ac"/>
      </w:pPr>
      <w:r w:rsidRPr="000F4E43">
        <w:t>Work Item:</w:t>
      </w:r>
      <w:r w:rsidRPr="000F4E43">
        <w:tab/>
      </w:r>
      <w:r w:rsidR="002270FA">
        <w:rPr>
          <w:lang w:eastAsia="ko-KR"/>
        </w:rPr>
        <w:t>eV2XARC_Ph2</w:t>
      </w:r>
      <w:r w:rsidR="00550982">
        <w:t xml:space="preserve">, </w:t>
      </w:r>
      <w:r w:rsidR="007F2021">
        <w:t>5</w:t>
      </w:r>
      <w:r w:rsidR="007F2021" w:rsidRPr="007F2021">
        <w:t>G_ProSe</w:t>
      </w:r>
      <w:r w:rsidR="00550982">
        <w:rPr>
          <w:rFonts w:hint="eastAsia"/>
          <w:lang w:eastAsia="zh-CN"/>
        </w:rPr>
        <w:t xml:space="preserve">, </w:t>
      </w:r>
      <w:r w:rsidR="007F2021">
        <w:t>NR_SL_enh-Core</w:t>
      </w:r>
    </w:p>
    <w:p w:rsidR="00463675" w:rsidRPr="000F4E43" w:rsidRDefault="00463675">
      <w:pPr>
        <w:spacing w:after="60"/>
        <w:ind w:left="1985" w:hanging="1985"/>
        <w:rPr>
          <w:rFonts w:ascii="Arial" w:hAnsi="Arial" w:cs="Arial"/>
          <w:b/>
        </w:rPr>
      </w:pPr>
    </w:p>
    <w:p w:rsidR="00463675" w:rsidRPr="007F2021" w:rsidRDefault="00463675" w:rsidP="000F4E43">
      <w:pPr>
        <w:pStyle w:val="Source"/>
      </w:pPr>
      <w:r w:rsidRPr="000F4E43">
        <w:t>Source:</w:t>
      </w:r>
      <w:r w:rsidRPr="000F4E43">
        <w:tab/>
      </w:r>
      <w:r w:rsidR="00545C9B">
        <w:rPr>
          <w:b w:val="0"/>
          <w:color w:val="FF0000"/>
        </w:rPr>
        <w:t xml:space="preserve">[Huawei to be] </w:t>
      </w:r>
      <w:r w:rsidR="00C55D6B" w:rsidRPr="007F2021">
        <w:rPr>
          <w:b w:val="0"/>
        </w:rPr>
        <w:t>SA</w:t>
      </w:r>
      <w:r w:rsidR="00C831C8" w:rsidRPr="007F2021">
        <w:rPr>
          <w:b w:val="0"/>
        </w:rPr>
        <w:t>2</w:t>
      </w:r>
    </w:p>
    <w:p w:rsidR="00463675" w:rsidRPr="007F2021" w:rsidRDefault="00463675" w:rsidP="000F4E43">
      <w:pPr>
        <w:pStyle w:val="Source"/>
      </w:pPr>
      <w:r w:rsidRPr="007F2021">
        <w:t>To:</w:t>
      </w:r>
      <w:r w:rsidRPr="007F2021">
        <w:tab/>
      </w:r>
      <w:r w:rsidR="00324937" w:rsidRPr="007F2021">
        <w:rPr>
          <w:b w:val="0"/>
        </w:rPr>
        <w:t>RAN</w:t>
      </w:r>
      <w:r w:rsidR="00D83E01" w:rsidRPr="007F2021">
        <w:rPr>
          <w:b w:val="0"/>
        </w:rPr>
        <w:t>2</w:t>
      </w:r>
    </w:p>
    <w:p w:rsidR="00463675" w:rsidRPr="00FB0D38" w:rsidRDefault="00463675" w:rsidP="000F4E43">
      <w:pPr>
        <w:pStyle w:val="Source"/>
        <w:rPr>
          <w:lang w:val="fr-FR"/>
        </w:rPr>
      </w:pPr>
      <w:r w:rsidRPr="007F2021">
        <w:rPr>
          <w:lang w:val="fr-FR"/>
        </w:rPr>
        <w:t>Cc:</w:t>
      </w:r>
      <w:r w:rsidRPr="007F2021">
        <w:rPr>
          <w:lang w:val="fr-FR"/>
        </w:rPr>
        <w:tab/>
      </w:r>
      <w:r w:rsidR="00D83E01" w:rsidRPr="007F2021">
        <w:rPr>
          <w:b w:val="0"/>
          <w:lang w:val="fr-FR"/>
        </w:rPr>
        <w:t>CT1</w:t>
      </w:r>
    </w:p>
    <w:p w:rsidR="00463675" w:rsidRPr="00FB0D38" w:rsidRDefault="00463675">
      <w:pPr>
        <w:spacing w:after="60"/>
        <w:ind w:left="1985" w:hanging="1985"/>
        <w:rPr>
          <w:rFonts w:ascii="Arial" w:hAnsi="Arial" w:cs="Arial"/>
          <w:bCs/>
          <w:lang w:val="fr-FR"/>
        </w:rPr>
      </w:pP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7F2021">
        <w:rPr>
          <w:b w:val="0"/>
          <w:bCs/>
          <w:lang w:eastAsia="zh-CN"/>
        </w:rPr>
        <w:t>Meng Li</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446E8" w:rsidRPr="001446E8">
        <w:rPr>
          <w:b w:val="0"/>
          <w:bCs/>
        </w:rPr>
        <w:t>raymond.limeng@huawei.com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7F2021">
        <w:rPr>
          <w:color w:val="000000"/>
        </w:rPr>
        <w:t>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D1BB6" w:rsidRDefault="00CE0CC7" w:rsidP="003D1BB6">
      <w:pPr>
        <w:spacing w:before="120" w:after="120"/>
        <w:rPr>
          <w:rFonts w:ascii="Arial" w:hAnsi="Arial" w:cs="Arial"/>
        </w:rPr>
      </w:pPr>
      <w:r w:rsidRPr="00096F30">
        <w:rPr>
          <w:rFonts w:ascii="Arial" w:hAnsi="Arial" w:cs="Arial"/>
        </w:rPr>
        <w:t>SA2 thanks</w:t>
      </w:r>
      <w:r w:rsidR="003D1BB6" w:rsidRPr="00096F30">
        <w:rPr>
          <w:rFonts w:ascii="Arial" w:hAnsi="Arial" w:cs="Arial"/>
        </w:rPr>
        <w:t xml:space="preserve"> RAN2 for the </w:t>
      </w:r>
      <w:r w:rsidRPr="00096F30">
        <w:rPr>
          <w:rFonts w:ascii="Arial" w:hAnsi="Arial" w:cs="Arial"/>
        </w:rPr>
        <w:t>“</w:t>
      </w:r>
      <w:r w:rsidR="003D1BB6" w:rsidRPr="00096F30">
        <w:rPr>
          <w:rFonts w:ascii="Arial" w:hAnsi="Arial" w:cs="Arial"/>
        </w:rPr>
        <w:t>LS on Tx Profile</w:t>
      </w:r>
      <w:r w:rsidRPr="00096F30">
        <w:rPr>
          <w:rFonts w:ascii="Arial" w:hAnsi="Arial" w:cs="Arial"/>
        </w:rPr>
        <w:t>” (R3-2</w:t>
      </w:r>
      <w:r w:rsidR="003D1BB6" w:rsidRPr="00096F30">
        <w:rPr>
          <w:rFonts w:ascii="Arial" w:hAnsi="Arial" w:cs="Arial"/>
        </w:rPr>
        <w:t>20369</w:t>
      </w:r>
      <w:r w:rsidRPr="00096F30">
        <w:rPr>
          <w:rFonts w:ascii="Arial" w:hAnsi="Arial" w:cs="Arial"/>
        </w:rPr>
        <w:t xml:space="preserve">3). </w:t>
      </w:r>
      <w:r w:rsidR="003D1BB6" w:rsidRPr="00096F30">
        <w:rPr>
          <w:rFonts w:ascii="Arial" w:hAnsi="Arial" w:cs="Arial"/>
        </w:rPr>
        <w:t>SA2 notices that RAN2 asks SA2 for clarifications on following questions:</w:t>
      </w:r>
    </w:p>
    <w:p w:rsidR="00096F30" w:rsidRPr="00096F30" w:rsidRDefault="00096F30" w:rsidP="003D1BB6">
      <w:pPr>
        <w:spacing w:before="120" w:after="120"/>
        <w:rPr>
          <w:rFonts w:ascii="Arial" w:hAnsi="Arial" w:cs="Arial"/>
          <w:b/>
        </w:rPr>
      </w:pPr>
      <w:r w:rsidRPr="00096F30">
        <w:rPr>
          <w:rFonts w:ascii="Arial" w:hAnsi="Arial" w:cs="Arial"/>
          <w:b/>
        </w:rPr>
        <w:t>Regarding Q1:</w:t>
      </w:r>
    </w:p>
    <w:tbl>
      <w:tblPr>
        <w:tblStyle w:val="ad"/>
        <w:tblW w:w="0" w:type="auto"/>
        <w:tblLook w:val="04A0" w:firstRow="1" w:lastRow="0" w:firstColumn="1" w:lastColumn="0" w:noHBand="0" w:noVBand="1"/>
      </w:tblPr>
      <w:tblGrid>
        <w:gridCol w:w="9629"/>
      </w:tblGrid>
      <w:tr w:rsidR="00096F30" w:rsidTr="00096F30">
        <w:tc>
          <w:tcPr>
            <w:tcW w:w="9629" w:type="dxa"/>
          </w:tcPr>
          <w:p w:rsidR="00096F30" w:rsidRPr="00096F30" w:rsidRDefault="00096F30" w:rsidP="003D1BB6">
            <w:pPr>
              <w:spacing w:before="120" w:after="120"/>
            </w:pPr>
            <w:r w:rsidRPr="00096F30">
              <w:rPr>
                <w:rFonts w:ascii="Arial" w:eastAsia="宋体" w:hAnsi="Arial" w:cs="Arial" w:hint="eastAsia"/>
                <w:i/>
                <w:shd w:val="clear" w:color="auto" w:fill="FFFFFF"/>
                <w:lang w:val="en-US" w:eastAsia="zh-CN"/>
              </w:rPr>
              <w:t>Question 1: May an</w:t>
            </w:r>
            <w:r w:rsidRPr="00096F30">
              <w:rPr>
                <w:rFonts w:ascii="Arial" w:eastAsia="宋体" w:hAnsi="Arial" w:cs="Arial"/>
                <w:i/>
                <w:shd w:val="clear" w:color="auto" w:fill="FFFFFF"/>
                <w:lang w:val="en-US" w:eastAsia="zh-CN"/>
              </w:rPr>
              <w:t xml:space="preserve"> L2 ID associate with multiple Tx profiles, and thus associate with both DRX-based Tx profile and non-DRX based Tx profile </w:t>
            </w:r>
            <w:r w:rsidRPr="00096F30">
              <w:rPr>
                <w:rFonts w:ascii="Arial" w:eastAsia="宋体" w:hAnsi="Arial" w:cs="Arial" w:hint="eastAsia"/>
                <w:i/>
                <w:shd w:val="clear" w:color="auto" w:fill="FFFFFF"/>
                <w:lang w:val="en-US" w:eastAsia="zh-CN"/>
              </w:rPr>
              <w:t xml:space="preserve">with the current SA2 spec? </w:t>
            </w:r>
            <w:r w:rsidRPr="00096F30">
              <w:rPr>
                <w:rFonts w:ascii="Arial" w:eastAsia="宋体" w:hAnsi="Arial" w:cs="Arial"/>
                <w:i/>
                <w:shd w:val="clear" w:color="auto" w:fill="FFFFFF"/>
                <w:lang w:val="en-US" w:eastAsia="zh-CN"/>
              </w:rPr>
              <w:t>Based on the wor</w:t>
            </w:r>
            <w:r w:rsidRPr="00096F30">
              <w:rPr>
                <w:rFonts w:ascii="Arial" w:eastAsia="宋体" w:hAnsi="Arial" w:cs="Arial" w:hint="eastAsia"/>
                <w:i/>
                <w:shd w:val="clear" w:color="auto" w:fill="FFFFFF"/>
                <w:lang w:val="en-US" w:eastAsia="zh-CN"/>
              </w:rPr>
              <w:t>k</w:t>
            </w:r>
            <w:r w:rsidRPr="00096F30">
              <w:rPr>
                <w:rFonts w:ascii="Arial" w:eastAsia="宋体" w:hAnsi="Arial" w:cs="Arial"/>
                <w:i/>
                <w:shd w:val="clear" w:color="auto" w:fill="FFFFFF"/>
                <w:lang w:val="en-US" w:eastAsia="zh-CN"/>
              </w:rPr>
              <w:t xml:space="preserve">ing assumption above, </w:t>
            </w:r>
            <w:r w:rsidRPr="00096F30">
              <w:rPr>
                <w:rFonts w:ascii="Arial" w:eastAsia="宋体" w:hAnsi="Arial" w:cs="Arial" w:hint="eastAsia"/>
                <w:i/>
                <w:shd w:val="clear" w:color="auto" w:fill="FFFFFF"/>
                <w:lang w:val="en-US" w:eastAsia="zh-CN"/>
              </w:rPr>
              <w:t xml:space="preserve">RAN2 assumes no additional RAN2 work if SA2 confirms it is feasible that an </w:t>
            </w:r>
            <w:r w:rsidRPr="00096F30">
              <w:rPr>
                <w:rFonts w:ascii="Arial" w:eastAsia="宋体" w:hAnsi="Arial" w:cs="Arial"/>
                <w:i/>
                <w:shd w:val="clear" w:color="auto" w:fill="FFFFFF"/>
                <w:lang w:val="en-US" w:eastAsia="zh-CN"/>
              </w:rPr>
              <w:t>L2 id is only associated with either DRX-based TX profile(s) or non-DRX based TX profile(s)</w:t>
            </w:r>
            <w:r w:rsidRPr="00096F30">
              <w:rPr>
                <w:rFonts w:ascii="Arial" w:eastAsia="宋体" w:hAnsi="Arial" w:cs="Arial" w:hint="eastAsia"/>
                <w:i/>
                <w:shd w:val="clear" w:color="auto" w:fill="FFFFFF"/>
                <w:lang w:val="en-US" w:eastAsia="zh-CN"/>
              </w:rPr>
              <w:t>.</w:t>
            </w:r>
          </w:p>
        </w:tc>
      </w:tr>
    </w:tbl>
    <w:p w:rsidR="003D1BB6" w:rsidRPr="00096F30" w:rsidRDefault="00096F30" w:rsidP="00096F30">
      <w:pPr>
        <w:spacing w:before="120" w:after="120"/>
        <w:rPr>
          <w:rFonts w:ascii="Arial" w:hAnsi="Arial" w:cs="Arial"/>
          <w:b/>
        </w:rPr>
      </w:pPr>
      <w:r w:rsidRPr="00096F30">
        <w:rPr>
          <w:rFonts w:ascii="Arial" w:hAnsi="Arial" w:cs="Arial" w:hint="eastAsia"/>
          <w:b/>
        </w:rPr>
        <w:t>SA2 answer:</w:t>
      </w:r>
    </w:p>
    <w:p w:rsidR="002B4B55" w:rsidRDefault="00CE0E39" w:rsidP="00096F30">
      <w:pPr>
        <w:spacing w:before="120" w:after="120"/>
        <w:rPr>
          <w:rFonts w:ascii="Arial" w:hAnsi="Arial" w:cs="Arial"/>
        </w:rPr>
      </w:pPr>
      <w:r>
        <w:rPr>
          <w:rFonts w:ascii="Arial" w:hAnsi="Arial" w:cs="Arial"/>
        </w:rPr>
        <w:t>For groupcast or broadcast, i</w:t>
      </w:r>
      <w:r w:rsidR="002B4B55" w:rsidRPr="002B4B55">
        <w:rPr>
          <w:rFonts w:ascii="Arial" w:hAnsi="Arial" w:cs="Arial"/>
        </w:rPr>
        <w:t xml:space="preserve">f </w:t>
      </w:r>
      <w:r w:rsidR="002B4B55">
        <w:rPr>
          <w:rFonts w:ascii="Arial" w:hAnsi="Arial" w:cs="Arial"/>
        </w:rPr>
        <w:t>more than</w:t>
      </w:r>
      <w:r w:rsidR="002B4B55" w:rsidRPr="002B4B55">
        <w:rPr>
          <w:rFonts w:ascii="Arial" w:hAnsi="Arial" w:cs="Arial"/>
        </w:rPr>
        <w:t xml:space="preserve"> one V2X service type</w:t>
      </w:r>
      <w:r w:rsidR="002B4B55">
        <w:rPr>
          <w:rFonts w:ascii="Arial" w:hAnsi="Arial" w:cs="Arial"/>
        </w:rPr>
        <w:t>s</w:t>
      </w:r>
      <w:r w:rsidR="002B4B55" w:rsidRPr="002B4B55">
        <w:rPr>
          <w:rFonts w:ascii="Arial" w:hAnsi="Arial" w:cs="Arial"/>
        </w:rPr>
        <w:t xml:space="preserve"> </w:t>
      </w:r>
      <w:r w:rsidR="002B4B55">
        <w:rPr>
          <w:rFonts w:ascii="Arial" w:hAnsi="Arial" w:cs="Arial"/>
        </w:rPr>
        <w:t>are</w:t>
      </w:r>
      <w:r w:rsidR="002B4B55" w:rsidRPr="002B4B55">
        <w:rPr>
          <w:rFonts w:ascii="Arial" w:hAnsi="Arial" w:cs="Arial"/>
        </w:rPr>
        <w:t xml:space="preserve"> mapped to </w:t>
      </w:r>
      <w:r w:rsidR="002B4B55">
        <w:rPr>
          <w:rFonts w:ascii="Arial" w:hAnsi="Arial" w:cs="Arial"/>
        </w:rPr>
        <w:t>a certain</w:t>
      </w:r>
      <w:r w:rsidR="002B4B55" w:rsidRPr="002B4B55">
        <w:rPr>
          <w:rFonts w:ascii="Arial" w:hAnsi="Arial" w:cs="Arial"/>
        </w:rPr>
        <w:t xml:space="preserve"> Destination L2 ID, </w:t>
      </w:r>
      <w:r w:rsidR="002B4B55">
        <w:rPr>
          <w:rFonts w:ascii="Arial" w:hAnsi="Arial" w:cs="Arial"/>
        </w:rPr>
        <w:t xml:space="preserve">it is possible that </w:t>
      </w:r>
      <w:r w:rsidR="002B4B55" w:rsidRPr="002B4B55">
        <w:rPr>
          <w:rFonts w:ascii="Arial" w:hAnsi="Arial" w:cs="Arial"/>
        </w:rPr>
        <w:t xml:space="preserve">these V2X service types </w:t>
      </w:r>
      <w:r w:rsidR="002B4B55">
        <w:rPr>
          <w:rFonts w:ascii="Arial" w:hAnsi="Arial" w:cs="Arial"/>
        </w:rPr>
        <w:t xml:space="preserve">may </w:t>
      </w:r>
      <w:r w:rsidR="002B4B55" w:rsidRPr="002B4B55">
        <w:rPr>
          <w:rFonts w:ascii="Arial" w:hAnsi="Arial" w:cs="Arial"/>
        </w:rPr>
        <w:t>have the different NR Tx Profile</w:t>
      </w:r>
      <w:r w:rsidR="002B4B55">
        <w:rPr>
          <w:rFonts w:ascii="Arial" w:hAnsi="Arial" w:cs="Arial"/>
        </w:rPr>
        <w:t xml:space="preserve">s. </w:t>
      </w:r>
      <w:r w:rsidR="00550982" w:rsidRPr="00550982">
        <w:rPr>
          <w:rFonts w:ascii="Arial" w:hAnsi="Arial" w:cs="Arial"/>
          <w:b/>
        </w:rPr>
        <w:t>Therefore, one</w:t>
      </w:r>
      <w:r w:rsidR="002B4B55" w:rsidRPr="00550982">
        <w:rPr>
          <w:rFonts w:ascii="Arial" w:hAnsi="Arial" w:cs="Arial"/>
          <w:b/>
        </w:rPr>
        <w:t xml:space="preserve"> Destination L2 ID may associate with </w:t>
      </w:r>
      <w:r w:rsidRPr="00550982">
        <w:rPr>
          <w:rFonts w:ascii="Arial" w:hAnsi="Arial" w:cs="Arial"/>
          <w:b/>
        </w:rPr>
        <w:t>both DRX</w:t>
      </w:r>
      <w:r w:rsidR="002B4B55" w:rsidRPr="00550982">
        <w:rPr>
          <w:rFonts w:ascii="Arial" w:hAnsi="Arial" w:cs="Arial"/>
          <w:b/>
        </w:rPr>
        <w:t xml:space="preserve">-based Tx Profile and non-DRX based Tx </w:t>
      </w:r>
      <w:r w:rsidR="00CD3BEC">
        <w:rPr>
          <w:rFonts w:ascii="Arial" w:hAnsi="Arial" w:cs="Arial"/>
          <w:b/>
        </w:rPr>
        <w:t>P</w:t>
      </w:r>
      <w:r w:rsidR="002B4B55" w:rsidRPr="00550982">
        <w:rPr>
          <w:rFonts w:ascii="Arial" w:hAnsi="Arial" w:cs="Arial"/>
          <w:b/>
        </w:rPr>
        <w:t>rofile</w:t>
      </w:r>
      <w:r w:rsidR="00DC54A5">
        <w:rPr>
          <w:rFonts w:ascii="Arial" w:hAnsi="Arial" w:cs="Arial"/>
          <w:b/>
        </w:rPr>
        <w:t xml:space="preserve"> in V2X layer</w:t>
      </w:r>
      <w:r w:rsidR="002B4B55" w:rsidRPr="00550982">
        <w:rPr>
          <w:rFonts w:ascii="Arial" w:hAnsi="Arial" w:cs="Arial"/>
          <w:b/>
        </w:rPr>
        <w:t xml:space="preserve">. </w:t>
      </w:r>
    </w:p>
    <w:p w:rsidR="002B4B55" w:rsidRDefault="00CE0E39" w:rsidP="00096F30">
      <w:pPr>
        <w:spacing w:before="120" w:after="120"/>
        <w:rPr>
          <w:rFonts w:ascii="Arial" w:hAnsi="Arial" w:cs="Arial"/>
        </w:rPr>
      </w:pPr>
      <w:r>
        <w:rPr>
          <w:rFonts w:ascii="Arial" w:hAnsi="Arial" w:cs="Arial" w:hint="eastAsia"/>
        </w:rPr>
        <w:t>SA2 discuss</w:t>
      </w:r>
      <w:r w:rsidR="00550982">
        <w:rPr>
          <w:rFonts w:ascii="Arial" w:hAnsi="Arial" w:cs="Arial"/>
        </w:rPr>
        <w:t>es</w:t>
      </w:r>
      <w:r>
        <w:rPr>
          <w:rFonts w:ascii="Arial" w:hAnsi="Arial" w:cs="Arial" w:hint="eastAsia"/>
        </w:rPr>
        <w:t xml:space="preserve"> this issue</w:t>
      </w:r>
      <w:r w:rsidR="002B4B55">
        <w:rPr>
          <w:rFonts w:ascii="Arial" w:hAnsi="Arial" w:cs="Arial" w:hint="eastAsia"/>
        </w:rPr>
        <w:t xml:space="preserve"> and </w:t>
      </w:r>
      <w:r>
        <w:rPr>
          <w:rFonts w:ascii="Arial" w:hAnsi="Arial" w:cs="Arial"/>
        </w:rPr>
        <w:t>think</w:t>
      </w:r>
      <w:r w:rsidR="00550982">
        <w:rPr>
          <w:rFonts w:ascii="Arial" w:hAnsi="Arial" w:cs="Arial"/>
        </w:rPr>
        <w:t>s</w:t>
      </w:r>
      <w:r>
        <w:rPr>
          <w:rFonts w:ascii="Arial" w:hAnsi="Arial" w:cs="Arial"/>
        </w:rPr>
        <w:t xml:space="preserve"> that </w:t>
      </w:r>
      <w:r w:rsidR="00576FDA">
        <w:rPr>
          <w:rFonts w:ascii="Arial" w:hAnsi="Arial" w:cs="Arial"/>
        </w:rPr>
        <w:t>for NR</w:t>
      </w:r>
      <w:r>
        <w:rPr>
          <w:rFonts w:ascii="Arial" w:hAnsi="Arial" w:cs="Arial"/>
        </w:rPr>
        <w:t xml:space="preserve"> V2X layer</w:t>
      </w:r>
      <w:r w:rsidR="00576FDA">
        <w:rPr>
          <w:rFonts w:ascii="Arial" w:hAnsi="Arial" w:cs="Arial"/>
        </w:rPr>
        <w:t>, it</w:t>
      </w:r>
      <w:r>
        <w:rPr>
          <w:rFonts w:ascii="Arial" w:hAnsi="Arial" w:cs="Arial"/>
        </w:rPr>
        <w:t xml:space="preserve"> will maintain </w:t>
      </w:r>
      <w:r>
        <w:rPr>
          <w:rFonts w:ascii="Arial" w:hAnsi="Arial" w:cs="Arial" w:hint="eastAsia"/>
          <w:lang w:eastAsia="zh-CN"/>
        </w:rPr>
        <w:t>the</w:t>
      </w:r>
      <w:r>
        <w:rPr>
          <w:rFonts w:ascii="Arial" w:eastAsia="MS Mincho" w:hAnsi="Arial" w:cs="Arial"/>
          <w:lang w:val="en-US" w:eastAsia="ja-JP"/>
        </w:rPr>
        <w:t xml:space="preserve"> relationship of V2X service type(s) and </w:t>
      </w:r>
      <w:r w:rsidR="00DC54A5">
        <w:rPr>
          <w:rFonts w:ascii="Arial" w:eastAsia="MS Mincho" w:hAnsi="Arial" w:cs="Arial"/>
          <w:lang w:val="en-US" w:eastAsia="ja-JP"/>
        </w:rPr>
        <w:t>the associated</w:t>
      </w:r>
      <w:r>
        <w:rPr>
          <w:rFonts w:ascii="Arial" w:hAnsi="Arial" w:cs="Arial"/>
        </w:rPr>
        <w:t xml:space="preserve"> Tx Profile</w:t>
      </w:r>
      <w:r w:rsidR="00576FDA">
        <w:rPr>
          <w:rFonts w:ascii="Arial" w:hAnsi="Arial" w:cs="Arial"/>
        </w:rPr>
        <w:t>(</w:t>
      </w:r>
      <w:r>
        <w:rPr>
          <w:rFonts w:ascii="Arial" w:hAnsi="Arial" w:cs="Arial"/>
        </w:rPr>
        <w:t>s</w:t>
      </w:r>
      <w:r w:rsidR="00576FDA">
        <w:rPr>
          <w:rFonts w:ascii="Arial" w:hAnsi="Arial" w:cs="Arial"/>
        </w:rPr>
        <w:t>)</w:t>
      </w:r>
      <w:r>
        <w:rPr>
          <w:rFonts w:ascii="Arial" w:hAnsi="Arial" w:cs="Arial"/>
        </w:rPr>
        <w:t xml:space="preserve"> for a certain Destination L2 ID. When </w:t>
      </w:r>
      <w:r w:rsidR="00550982">
        <w:rPr>
          <w:rFonts w:ascii="Arial" w:hAnsi="Arial" w:cs="Arial"/>
        </w:rPr>
        <w:t xml:space="preserve">there is a need to pass the Tx Profile to the </w:t>
      </w:r>
      <w:r w:rsidR="00CD3BEC">
        <w:rPr>
          <w:rFonts w:ascii="Arial" w:hAnsi="Arial" w:cs="Arial"/>
        </w:rPr>
        <w:t xml:space="preserve">AS layer, the NR V2X layer </w:t>
      </w:r>
      <w:r w:rsidR="00CD3BEC" w:rsidRPr="00CD3BEC">
        <w:rPr>
          <w:rFonts w:ascii="Arial" w:hAnsi="Arial" w:cs="Arial"/>
        </w:rPr>
        <w:t>determine</w:t>
      </w:r>
      <w:r w:rsidR="00CD3BEC">
        <w:rPr>
          <w:rFonts w:ascii="Arial" w:hAnsi="Arial" w:cs="Arial"/>
        </w:rPr>
        <w:t>s</w:t>
      </w:r>
      <w:r w:rsidR="00CD3BEC" w:rsidRPr="00CD3BEC">
        <w:rPr>
          <w:rFonts w:ascii="Arial" w:hAnsi="Arial" w:cs="Arial"/>
        </w:rPr>
        <w:t xml:space="preserve"> </w:t>
      </w:r>
      <w:r w:rsidR="00CD3BEC">
        <w:rPr>
          <w:rFonts w:ascii="Arial" w:hAnsi="Arial" w:cs="Arial"/>
        </w:rPr>
        <w:t>the</w:t>
      </w:r>
      <w:r w:rsidR="00CD3BEC" w:rsidRPr="00CD3BEC">
        <w:rPr>
          <w:rFonts w:ascii="Arial" w:hAnsi="Arial" w:cs="Arial"/>
        </w:rPr>
        <w:t xml:space="preserve"> Tx Profile</w:t>
      </w:r>
      <w:r w:rsidR="00CD3BEC">
        <w:rPr>
          <w:rFonts w:ascii="Arial" w:hAnsi="Arial" w:cs="Arial"/>
        </w:rPr>
        <w:t xml:space="preserve"> to be used </w:t>
      </w:r>
      <w:r w:rsidR="00DC54A5">
        <w:rPr>
          <w:rFonts w:ascii="Arial" w:hAnsi="Arial" w:cs="Arial"/>
        </w:rPr>
        <w:t xml:space="preserve">for the L2 ID </w:t>
      </w:r>
      <w:r w:rsidR="00CD3BEC">
        <w:rPr>
          <w:rFonts w:ascii="Arial" w:hAnsi="Arial" w:cs="Arial"/>
        </w:rPr>
        <w:t>(i.e., V2X layer pass</w:t>
      </w:r>
      <w:r w:rsidR="006A1285">
        <w:rPr>
          <w:rFonts w:ascii="Arial" w:hAnsi="Arial" w:cs="Arial"/>
        </w:rPr>
        <w:t>es</w:t>
      </w:r>
      <w:r w:rsidR="00CD3BEC">
        <w:rPr>
          <w:rFonts w:ascii="Arial" w:hAnsi="Arial" w:cs="Arial"/>
        </w:rPr>
        <w:t xml:space="preserve"> the DRX-based Tx Profile to the AS layer only if all the Tx Profiles associates to the L2 ID is DRX-based, otherwise non-DRX based Tx Profile will be used)</w:t>
      </w:r>
      <w:r w:rsidR="00550982">
        <w:rPr>
          <w:rFonts w:ascii="Arial" w:hAnsi="Arial" w:cs="Arial"/>
        </w:rPr>
        <w:t xml:space="preserve">. </w:t>
      </w:r>
      <w:r w:rsidR="003956E4">
        <w:rPr>
          <w:rFonts w:ascii="Arial" w:hAnsi="Arial" w:cs="Arial"/>
        </w:rPr>
        <w:t>The detailed analysis</w:t>
      </w:r>
      <w:r w:rsidR="00D161B1">
        <w:rPr>
          <w:rFonts w:ascii="Arial" w:hAnsi="Arial" w:cs="Arial"/>
        </w:rPr>
        <w:t xml:space="preserve"> can be found in the Annex.</w:t>
      </w:r>
    </w:p>
    <w:p w:rsidR="00096F30" w:rsidRDefault="00576FDA" w:rsidP="00096F30">
      <w:pPr>
        <w:spacing w:before="120" w:after="120"/>
        <w:rPr>
          <w:rFonts w:ascii="Arial" w:hAnsi="Arial" w:cs="Arial"/>
          <w:lang w:eastAsia="zh-CN"/>
        </w:rPr>
      </w:pPr>
      <w:r>
        <w:rPr>
          <w:rFonts w:ascii="Arial" w:hAnsi="Arial" w:cs="Arial"/>
        </w:rPr>
        <w:t>In other words,</w:t>
      </w:r>
      <w:r w:rsidR="00CE0E39" w:rsidRPr="00096F30">
        <w:rPr>
          <w:rFonts w:ascii="Arial" w:hAnsi="Arial" w:cs="Arial"/>
        </w:rPr>
        <w:t xml:space="preserve"> </w:t>
      </w:r>
      <w:r w:rsidR="00CE0E39" w:rsidRPr="00CD3BEC">
        <w:rPr>
          <w:rFonts w:ascii="Arial" w:hAnsi="Arial" w:cs="Arial"/>
          <w:b/>
        </w:rPr>
        <w:t>from the perspective of AS layer, the Destination L2 ID is only associated with either DRX-based TX profile or non-DRX based TX profile</w:t>
      </w:r>
      <w:r w:rsidR="00CE0E39" w:rsidRPr="00096F30">
        <w:rPr>
          <w:rFonts w:ascii="Arial" w:hAnsi="Arial" w:cs="Arial"/>
        </w:rPr>
        <w:t>.</w:t>
      </w:r>
    </w:p>
    <w:p w:rsidR="00550982" w:rsidRPr="00550982" w:rsidRDefault="00550982" w:rsidP="00096F30">
      <w:pPr>
        <w:spacing w:before="120" w:after="120"/>
        <w:rPr>
          <w:rFonts w:ascii="Arial" w:hAnsi="Arial" w:cs="Arial"/>
          <w:lang w:eastAsia="zh-CN"/>
        </w:rPr>
      </w:pPr>
    </w:p>
    <w:p w:rsidR="00096F30" w:rsidRPr="00096F30" w:rsidRDefault="00096F30" w:rsidP="00096F30">
      <w:pPr>
        <w:spacing w:before="120" w:after="120"/>
        <w:rPr>
          <w:rFonts w:ascii="Arial" w:hAnsi="Arial" w:cs="Arial"/>
          <w:b/>
        </w:rPr>
      </w:pPr>
      <w:r w:rsidRPr="00096F30">
        <w:rPr>
          <w:rFonts w:ascii="Arial" w:hAnsi="Arial" w:cs="Arial"/>
          <w:b/>
        </w:rPr>
        <w:t>Regarding Q</w:t>
      </w:r>
      <w:r>
        <w:rPr>
          <w:rFonts w:ascii="Arial" w:hAnsi="Arial" w:cs="Arial"/>
          <w:b/>
        </w:rPr>
        <w:t>2</w:t>
      </w:r>
      <w:r w:rsidRPr="00096F30">
        <w:rPr>
          <w:rFonts w:ascii="Arial" w:hAnsi="Arial" w:cs="Arial"/>
          <w:b/>
        </w:rPr>
        <w:t>:</w:t>
      </w:r>
    </w:p>
    <w:tbl>
      <w:tblPr>
        <w:tblStyle w:val="ad"/>
        <w:tblW w:w="0" w:type="auto"/>
        <w:tblLook w:val="04A0" w:firstRow="1" w:lastRow="0" w:firstColumn="1" w:lastColumn="0" w:noHBand="0" w:noVBand="1"/>
      </w:tblPr>
      <w:tblGrid>
        <w:gridCol w:w="9629"/>
      </w:tblGrid>
      <w:tr w:rsidR="00096F30" w:rsidTr="00DC771A">
        <w:tc>
          <w:tcPr>
            <w:tcW w:w="9629" w:type="dxa"/>
          </w:tcPr>
          <w:p w:rsidR="00096F30" w:rsidRPr="00096F30" w:rsidRDefault="00096F30" w:rsidP="00DC771A">
            <w:pPr>
              <w:spacing w:before="120" w:after="120"/>
            </w:pPr>
            <w:r w:rsidRPr="00096F30">
              <w:rPr>
                <w:rFonts w:ascii="Arial" w:eastAsia="宋体" w:hAnsi="Arial" w:cs="Arial"/>
                <w:i/>
                <w:shd w:val="clear" w:color="auto" w:fill="FFFFFF"/>
                <w:lang w:val="en-US" w:eastAsia="zh-CN"/>
              </w:rPr>
              <w:lastRenderedPageBreak/>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rsidR="00096F30" w:rsidRDefault="00096F30" w:rsidP="00096F30">
      <w:pPr>
        <w:spacing w:before="120" w:after="120"/>
        <w:rPr>
          <w:rFonts w:ascii="Arial" w:hAnsi="Arial" w:cs="Arial"/>
          <w:b/>
        </w:rPr>
      </w:pPr>
      <w:r w:rsidRPr="00096F30">
        <w:rPr>
          <w:rFonts w:ascii="Arial" w:hAnsi="Arial" w:cs="Arial" w:hint="eastAsia"/>
          <w:b/>
        </w:rPr>
        <w:t>SA2 answer:</w:t>
      </w:r>
    </w:p>
    <w:p w:rsidR="003C6A32" w:rsidRDefault="003C6A32" w:rsidP="00CD3BEC">
      <w:pPr>
        <w:spacing w:before="120" w:after="120"/>
        <w:rPr>
          <w:rFonts w:ascii="Arial" w:hAnsi="Arial" w:cs="Arial"/>
        </w:rPr>
      </w:pPr>
      <w:r>
        <w:rPr>
          <w:rFonts w:ascii="Arial" w:hAnsi="Arial" w:cs="Arial"/>
        </w:rPr>
        <w:t>SA2 discusses this issue and would like to clarify that:</w:t>
      </w:r>
    </w:p>
    <w:p w:rsidR="003C6A32" w:rsidRDefault="003C6A32" w:rsidP="00CD3BEC">
      <w:pPr>
        <w:spacing w:before="120" w:after="120"/>
        <w:rPr>
          <w:rFonts w:ascii="Arial" w:hAnsi="Arial" w:cs="Arial"/>
        </w:rPr>
      </w:pPr>
      <w:r>
        <w:rPr>
          <w:rFonts w:ascii="Arial" w:hAnsi="Arial" w:cs="Arial"/>
        </w:rPr>
        <w:t xml:space="preserve">For groupcast, it is possible that </w:t>
      </w:r>
      <w:r w:rsidRPr="003C6A32">
        <w:rPr>
          <w:rFonts w:ascii="Arial" w:hAnsi="Arial" w:cs="Arial"/>
        </w:rPr>
        <w:t>the V2X application</w:t>
      </w:r>
      <w:r>
        <w:rPr>
          <w:rFonts w:ascii="Arial" w:hAnsi="Arial" w:cs="Arial"/>
        </w:rPr>
        <w:t xml:space="preserve"> provides </w:t>
      </w:r>
      <w:r w:rsidR="00972CEF">
        <w:rPr>
          <w:rFonts w:ascii="Arial" w:hAnsi="Arial" w:cs="Arial"/>
        </w:rPr>
        <w:t xml:space="preserve">the </w:t>
      </w:r>
      <w:r w:rsidRPr="003C6A32">
        <w:rPr>
          <w:rFonts w:ascii="Arial" w:hAnsi="Arial" w:cs="Arial"/>
        </w:rPr>
        <w:t>group identifier</w:t>
      </w:r>
      <w:r>
        <w:rPr>
          <w:rFonts w:ascii="Arial" w:hAnsi="Arial" w:cs="Arial"/>
        </w:rPr>
        <w:t xml:space="preserve">, </w:t>
      </w:r>
      <w:r w:rsidRPr="003C6A32">
        <w:rPr>
          <w:rFonts w:ascii="Arial" w:hAnsi="Arial" w:cs="Arial"/>
        </w:rPr>
        <w:t xml:space="preserve">the </w:t>
      </w:r>
      <w:r>
        <w:rPr>
          <w:rFonts w:ascii="Arial" w:hAnsi="Arial" w:cs="Arial"/>
        </w:rPr>
        <w:t>V2X layer</w:t>
      </w:r>
      <w:r w:rsidR="007E58EB">
        <w:rPr>
          <w:rFonts w:ascii="Arial" w:hAnsi="Arial" w:cs="Arial"/>
        </w:rPr>
        <w:t xml:space="preserve"> needs to convert the </w:t>
      </w:r>
      <w:r w:rsidRPr="003C6A32">
        <w:rPr>
          <w:rFonts w:ascii="Arial" w:hAnsi="Arial" w:cs="Arial"/>
        </w:rPr>
        <w:t>group identifier into a Destination Layer-2 ID</w:t>
      </w:r>
      <w:r>
        <w:rPr>
          <w:rFonts w:ascii="Arial" w:hAnsi="Arial" w:cs="Arial"/>
        </w:rPr>
        <w:t xml:space="preserve">. </w:t>
      </w:r>
      <w:r w:rsidR="004C6FE8">
        <w:rPr>
          <w:rFonts w:ascii="Arial" w:hAnsi="Arial" w:cs="Arial"/>
        </w:rPr>
        <w:t xml:space="preserve">It is not feasible to configure </w:t>
      </w:r>
      <w:r w:rsidR="004C6FE8" w:rsidRPr="003C6A32">
        <w:rPr>
          <w:rFonts w:ascii="Arial" w:hAnsi="Arial" w:cs="Arial"/>
        </w:rPr>
        <w:t xml:space="preserve">the mapping </w:t>
      </w:r>
      <w:r w:rsidR="004C6FE8">
        <w:rPr>
          <w:rFonts w:ascii="Arial" w:hAnsi="Arial" w:cs="Arial"/>
        </w:rPr>
        <w:t>between</w:t>
      </w:r>
      <w:r w:rsidR="004C6FE8" w:rsidRPr="003C6A32">
        <w:rPr>
          <w:rFonts w:ascii="Arial" w:hAnsi="Arial" w:cs="Arial"/>
        </w:rPr>
        <w:t xml:space="preserve"> Destination L2 ID </w:t>
      </w:r>
      <w:r w:rsidR="004C6FE8">
        <w:rPr>
          <w:rFonts w:ascii="Arial" w:hAnsi="Arial" w:cs="Arial"/>
        </w:rPr>
        <w:t>and</w:t>
      </w:r>
      <w:r w:rsidR="004C6FE8" w:rsidRPr="003C6A32">
        <w:rPr>
          <w:rFonts w:ascii="Arial" w:hAnsi="Arial" w:cs="Arial"/>
        </w:rPr>
        <w:t xml:space="preserve"> Tx Profile </w:t>
      </w:r>
      <w:r w:rsidR="004C6FE8">
        <w:rPr>
          <w:rFonts w:ascii="Arial" w:hAnsi="Arial" w:cs="Arial"/>
        </w:rPr>
        <w:t>at</w:t>
      </w:r>
      <w:r w:rsidR="004C6FE8" w:rsidRPr="003C6A32">
        <w:rPr>
          <w:rFonts w:ascii="Arial" w:hAnsi="Arial" w:cs="Arial"/>
        </w:rPr>
        <w:t xml:space="preserve"> gNB</w:t>
      </w:r>
      <w:r w:rsidR="004C6FE8">
        <w:rPr>
          <w:rFonts w:ascii="Arial" w:hAnsi="Arial" w:cs="Arial"/>
        </w:rPr>
        <w:t>, s</w:t>
      </w:r>
      <w:r w:rsidR="00972CEF">
        <w:rPr>
          <w:rFonts w:ascii="Arial" w:hAnsi="Arial" w:cs="Arial"/>
        </w:rPr>
        <w:t>ince</w:t>
      </w:r>
      <w:r w:rsidRPr="003C6A32">
        <w:rPr>
          <w:rFonts w:ascii="Arial" w:hAnsi="Arial" w:cs="Arial"/>
        </w:rPr>
        <w:t xml:space="preserve"> </w:t>
      </w:r>
      <w:r w:rsidR="004C6FE8">
        <w:rPr>
          <w:rFonts w:ascii="Arial" w:hAnsi="Arial" w:cs="Arial"/>
        </w:rPr>
        <w:t xml:space="preserve">1) </w:t>
      </w:r>
      <w:r w:rsidR="00972CEF">
        <w:rPr>
          <w:rFonts w:ascii="Arial" w:hAnsi="Arial" w:cs="Arial"/>
        </w:rPr>
        <w:t>the</w:t>
      </w:r>
      <w:r w:rsidRPr="003C6A32">
        <w:rPr>
          <w:rFonts w:ascii="Arial" w:hAnsi="Arial" w:cs="Arial"/>
        </w:rPr>
        <w:t xml:space="preserve"> group identifier </w:t>
      </w:r>
      <w:r>
        <w:rPr>
          <w:rFonts w:ascii="Arial" w:hAnsi="Arial" w:cs="Arial"/>
        </w:rPr>
        <w:t>is</w:t>
      </w:r>
      <w:r w:rsidRPr="003C6A32">
        <w:rPr>
          <w:rFonts w:ascii="Arial" w:hAnsi="Arial" w:cs="Arial"/>
        </w:rPr>
        <w:t xml:space="preserve"> constructed </w:t>
      </w:r>
      <w:r>
        <w:rPr>
          <w:rFonts w:ascii="Arial" w:hAnsi="Arial" w:cs="Arial"/>
        </w:rPr>
        <w:t xml:space="preserve">by </w:t>
      </w:r>
      <w:r w:rsidRPr="003C6A32">
        <w:rPr>
          <w:rFonts w:ascii="Arial" w:hAnsi="Arial" w:cs="Arial"/>
        </w:rPr>
        <w:t xml:space="preserve">V2X application, </w:t>
      </w:r>
      <w:r w:rsidR="00972CEF">
        <w:rPr>
          <w:rFonts w:ascii="Arial" w:hAnsi="Arial" w:cs="Arial"/>
        </w:rPr>
        <w:t xml:space="preserve">and the </w:t>
      </w:r>
      <w:r w:rsidR="007E58EB" w:rsidRPr="003C6A32">
        <w:rPr>
          <w:rFonts w:ascii="Arial" w:hAnsi="Arial" w:cs="Arial"/>
        </w:rPr>
        <w:t>group identifier</w:t>
      </w:r>
      <w:r w:rsidRPr="003C6A32">
        <w:rPr>
          <w:rFonts w:ascii="Arial" w:hAnsi="Arial" w:cs="Arial"/>
        </w:rPr>
        <w:t xml:space="preserve"> and Destination Layer-2 ID(s) are n</w:t>
      </w:r>
      <w:r w:rsidR="00972CEF">
        <w:rPr>
          <w:rFonts w:ascii="Arial" w:hAnsi="Arial" w:cs="Arial"/>
        </w:rPr>
        <w:t xml:space="preserve">ot configured </w:t>
      </w:r>
      <w:r w:rsidR="000D223B">
        <w:rPr>
          <w:rFonts w:ascii="Arial" w:hAnsi="Arial" w:cs="Arial"/>
        </w:rPr>
        <w:t>by</w:t>
      </w:r>
      <w:r w:rsidR="00972CEF">
        <w:rPr>
          <w:rFonts w:ascii="Arial" w:hAnsi="Arial" w:cs="Arial"/>
        </w:rPr>
        <w:t xml:space="preserve"> network, </w:t>
      </w:r>
      <w:r w:rsidR="004C6FE8">
        <w:rPr>
          <w:rFonts w:ascii="Arial" w:hAnsi="Arial" w:cs="Arial"/>
        </w:rPr>
        <w:t xml:space="preserve">and 2) </w:t>
      </w:r>
      <w:r w:rsidR="004C6FE8" w:rsidRPr="004C6FE8">
        <w:rPr>
          <w:rFonts w:ascii="Arial" w:hAnsi="Arial" w:cs="Arial"/>
        </w:rPr>
        <w:t>it is also hard to always configure a static Tx profile for a destination Layer-2 ID which may r</w:t>
      </w:r>
      <w:r w:rsidR="004C6FE8">
        <w:rPr>
          <w:rFonts w:ascii="Arial" w:hAnsi="Arial" w:cs="Arial"/>
        </w:rPr>
        <w:t>epresents multiple V2X services.</w:t>
      </w:r>
    </w:p>
    <w:p w:rsidR="003D1BB6" w:rsidRPr="00CD3BEC" w:rsidRDefault="003C6A32" w:rsidP="00CD3BEC">
      <w:pPr>
        <w:spacing w:before="120" w:after="120"/>
        <w:rPr>
          <w:rFonts w:ascii="Arial" w:hAnsi="Arial" w:cs="Arial"/>
        </w:rPr>
      </w:pPr>
      <w:r>
        <w:rPr>
          <w:rFonts w:ascii="Arial" w:hAnsi="Arial" w:cs="Arial"/>
        </w:rPr>
        <w:t xml:space="preserve">Therefore, </w:t>
      </w:r>
      <w:r w:rsidR="00096F30" w:rsidRPr="003C6A32">
        <w:rPr>
          <w:rFonts w:ascii="Arial" w:hAnsi="Arial" w:cs="Arial"/>
          <w:b/>
        </w:rPr>
        <w:t xml:space="preserve">SA2 thinks that the mapping </w:t>
      </w:r>
      <w:r w:rsidR="00972CEF">
        <w:rPr>
          <w:rFonts w:ascii="Arial" w:hAnsi="Arial" w:cs="Arial"/>
          <w:b/>
        </w:rPr>
        <w:t>between</w:t>
      </w:r>
      <w:r w:rsidR="00096F30" w:rsidRPr="003C6A32">
        <w:rPr>
          <w:rFonts w:ascii="Arial" w:hAnsi="Arial" w:cs="Arial"/>
          <w:b/>
        </w:rPr>
        <w:t xml:space="preserve"> Destination L2 ID </w:t>
      </w:r>
      <w:r w:rsidR="00972CEF">
        <w:rPr>
          <w:rFonts w:ascii="Arial" w:hAnsi="Arial" w:cs="Arial"/>
          <w:b/>
        </w:rPr>
        <w:t>and</w:t>
      </w:r>
      <w:r w:rsidR="00096F30" w:rsidRPr="003C6A32">
        <w:rPr>
          <w:rFonts w:ascii="Arial" w:hAnsi="Arial" w:cs="Arial"/>
          <w:b/>
        </w:rPr>
        <w:t xml:space="preserve"> Tx Profile cannot be configured </w:t>
      </w:r>
      <w:r>
        <w:rPr>
          <w:rFonts w:ascii="Arial" w:hAnsi="Arial" w:cs="Arial"/>
          <w:b/>
        </w:rPr>
        <w:t>at</w:t>
      </w:r>
      <w:r w:rsidR="00096F30" w:rsidRPr="003C6A32">
        <w:rPr>
          <w:rFonts w:ascii="Arial" w:hAnsi="Arial" w:cs="Arial"/>
          <w:b/>
        </w:rPr>
        <w:t xml:space="preserve"> gNB.</w:t>
      </w:r>
    </w:p>
    <w:p w:rsidR="00463675" w:rsidRDefault="00463675">
      <w:pPr>
        <w:pStyle w:val="a3"/>
        <w:tabs>
          <w:tab w:val="clear" w:pos="4153"/>
          <w:tab w:val="clear" w:pos="8306"/>
        </w:tabs>
        <w:rPr>
          <w:rFonts w:ascii="Arial" w:hAnsi="Arial" w:cs="Arial"/>
        </w:rPr>
      </w:pPr>
    </w:p>
    <w:p w:rsidR="003C6A32" w:rsidRPr="000F4E43" w:rsidRDefault="003C6A32">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96F30">
        <w:rPr>
          <w:rFonts w:ascii="Arial" w:hAnsi="Arial" w:cs="Arial"/>
          <w:b/>
        </w:rPr>
        <w:t xml:space="preserve">To </w:t>
      </w:r>
      <w:r w:rsidR="007D52C8" w:rsidRPr="00096F30">
        <w:rPr>
          <w:rFonts w:ascii="Arial" w:hAnsi="Arial" w:cs="Arial"/>
          <w:b/>
          <w:color w:val="000000"/>
        </w:rPr>
        <w:t>RAN2</w:t>
      </w:r>
      <w:r w:rsidRPr="00096F30">
        <w:rPr>
          <w:rFonts w:ascii="Arial" w:hAnsi="Arial" w:cs="Arial"/>
          <w:b/>
        </w:rPr>
        <w:t xml:space="preserve"> group.</w:t>
      </w:r>
    </w:p>
    <w:p w:rsidR="00463675" w:rsidRPr="000F4E43" w:rsidRDefault="00463675" w:rsidP="007D52C8">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7D52C8">
        <w:rPr>
          <w:rFonts w:ascii="Arial" w:hAnsi="Arial" w:cs="Arial"/>
          <w:lang w:eastAsia="zh-CN"/>
        </w:rPr>
        <w:t>SA</w:t>
      </w:r>
      <w:r w:rsidR="007D52C8">
        <w:rPr>
          <w:rFonts w:ascii="Arial" w:hAnsi="Arial" w:cs="Arial"/>
          <w:lang w:val="en-US" w:eastAsia="zh-CN"/>
        </w:rPr>
        <w:t xml:space="preserve">2 respectfully requests RAN2 to </w:t>
      </w:r>
      <w:r w:rsidR="007D52C8">
        <w:rPr>
          <w:rFonts w:ascii="Arial" w:hAnsi="Arial" w:cs="Arial" w:hint="eastAsia"/>
          <w:lang w:val="en-US" w:eastAsia="zh-CN"/>
        </w:rPr>
        <w:t xml:space="preserve">take the above </w:t>
      </w:r>
      <w:r w:rsidR="007D52C8">
        <w:rPr>
          <w:rFonts w:ascii="Arial" w:hAnsi="Arial" w:cs="Arial"/>
          <w:lang w:val="en-US" w:eastAsia="zh-CN"/>
        </w:rPr>
        <w:t xml:space="preserve">answers </w:t>
      </w:r>
      <w:r w:rsidR="007D52C8">
        <w:rPr>
          <w:rFonts w:ascii="Arial" w:hAnsi="Arial" w:cs="Arial" w:hint="eastAsia"/>
          <w:lang w:val="en-US" w:eastAsia="zh-CN"/>
        </w:rPr>
        <w:t>into account in the further work</w:t>
      </w:r>
      <w:r w:rsidR="007D52C8">
        <w:rPr>
          <w:rFonts w:ascii="Arial" w:hAnsi="Arial" w:cs="Arial"/>
          <w:lang w:val="en-US" w:eastAsia="zh-CN"/>
        </w:rPr>
        <w: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961FC4" w:rsidRDefault="00961FC4" w:rsidP="00961FC4">
      <w:pPr>
        <w:tabs>
          <w:tab w:val="left" w:pos="3969"/>
          <w:tab w:val="left" w:pos="5103"/>
        </w:tabs>
        <w:spacing w:after="120"/>
        <w:ind w:left="2268" w:hanging="2268"/>
        <w:rPr>
          <w:rFonts w:ascii="Arial" w:hAnsi="Arial" w:cs="Arial"/>
          <w:bCs/>
        </w:rPr>
      </w:pPr>
      <w:r>
        <w:rPr>
          <w:rFonts w:ascii="Arial" w:hAnsi="Arial" w:cs="Arial"/>
          <w:bCs/>
        </w:rPr>
        <w:t xml:space="preserve">TSG-SA2 Meeting #151E   </w:t>
      </w:r>
      <w:r>
        <w:rPr>
          <w:rFonts w:ascii="Arial" w:hAnsi="Arial" w:cs="Arial"/>
          <w:bCs/>
        </w:rPr>
        <w:tab/>
        <w:t xml:space="preserve">May </w:t>
      </w:r>
      <w:r w:rsidRPr="00961FC4">
        <w:rPr>
          <w:rFonts w:ascii="Arial" w:hAnsi="Arial" w:cs="Arial"/>
          <w:bCs/>
        </w:rPr>
        <w:t>16 – 20</w:t>
      </w:r>
      <w:r>
        <w:rPr>
          <w:rFonts w:ascii="Arial" w:hAnsi="Arial" w:cs="Arial"/>
          <w:bCs/>
        </w:rPr>
        <w:t xml:space="preserve">, 2022 </w:t>
      </w:r>
      <w:r>
        <w:rPr>
          <w:rFonts w:ascii="Arial" w:hAnsi="Arial" w:cs="Arial"/>
          <w:bCs/>
        </w:rPr>
        <w:tab/>
      </w:r>
      <w:r>
        <w:rPr>
          <w:rFonts w:ascii="Arial" w:hAnsi="Arial" w:cs="Arial"/>
          <w:bCs/>
        </w:rPr>
        <w:tab/>
      </w:r>
      <w:r>
        <w:rPr>
          <w:rFonts w:ascii="Arial" w:hAnsi="Arial" w:cs="Arial"/>
          <w:bCs/>
        </w:rPr>
        <w:tab/>
      </w:r>
      <w:r>
        <w:rPr>
          <w:rFonts w:ascii="Arial" w:hAnsi="Arial" w:cs="Arial"/>
          <w:bCs/>
        </w:rPr>
        <w:tab/>
        <w:t>Elbonia</w:t>
      </w:r>
    </w:p>
    <w:p w:rsidR="00463675" w:rsidRDefault="00463675" w:rsidP="00D812DC">
      <w:pPr>
        <w:tabs>
          <w:tab w:val="left" w:pos="4050"/>
        </w:tabs>
        <w:spacing w:after="120"/>
        <w:rPr>
          <w:rFonts w:ascii="Arial" w:hAnsi="Arial" w:cs="Arial"/>
          <w:bCs/>
        </w:rPr>
      </w:pPr>
    </w:p>
    <w:p w:rsidR="00377DAC" w:rsidRDefault="00377DAC">
      <w:pPr>
        <w:rPr>
          <w:rFonts w:ascii="Arial" w:hAnsi="Arial" w:cs="Arial"/>
          <w:b/>
          <w:bCs/>
        </w:rPr>
      </w:pPr>
      <w:r>
        <w:rPr>
          <w:rFonts w:ascii="Arial" w:hAnsi="Arial" w:cs="Arial"/>
          <w:b/>
          <w:bCs/>
        </w:rPr>
        <w:br w:type="page"/>
      </w:r>
    </w:p>
    <w:p w:rsidR="00377DAC" w:rsidRDefault="00377DAC" w:rsidP="00377DAC">
      <w:pPr>
        <w:tabs>
          <w:tab w:val="left" w:pos="4050"/>
        </w:tabs>
        <w:spacing w:after="120"/>
        <w:jc w:val="center"/>
        <w:rPr>
          <w:rFonts w:ascii="Arial" w:hAnsi="Arial" w:cs="Arial"/>
          <w:b/>
          <w:bCs/>
        </w:rPr>
      </w:pPr>
    </w:p>
    <w:p w:rsidR="00814FCE" w:rsidRPr="00F662EB" w:rsidRDefault="00377DAC" w:rsidP="00377DAC">
      <w:pPr>
        <w:tabs>
          <w:tab w:val="left" w:pos="4050"/>
        </w:tabs>
        <w:spacing w:after="120"/>
        <w:jc w:val="center"/>
        <w:rPr>
          <w:rFonts w:ascii="Arial" w:hAnsi="Arial" w:cs="Arial"/>
          <w:b/>
          <w:bCs/>
          <w:sz w:val="24"/>
        </w:rPr>
      </w:pPr>
      <w:r w:rsidRPr="00F662EB">
        <w:rPr>
          <w:rFonts w:ascii="Arial" w:hAnsi="Arial" w:cs="Arial" w:hint="eastAsia"/>
          <w:b/>
          <w:bCs/>
          <w:sz w:val="24"/>
        </w:rPr>
        <w:t>Annex</w:t>
      </w:r>
    </w:p>
    <w:p w:rsidR="00377DAC" w:rsidRDefault="00377DAC" w:rsidP="00377DAC">
      <w:pPr>
        <w:tabs>
          <w:tab w:val="left" w:pos="4050"/>
        </w:tabs>
        <w:spacing w:after="120"/>
        <w:rPr>
          <w:rFonts w:ascii="Arial" w:hAnsi="Arial" w:cs="Arial"/>
          <w:bCs/>
        </w:rPr>
      </w:pPr>
      <w:r w:rsidRPr="00377DAC">
        <w:rPr>
          <w:rFonts w:ascii="Arial" w:hAnsi="Arial" w:cs="Arial"/>
          <w:bCs/>
        </w:rPr>
        <w:t xml:space="preserve">The analyses of the alternatives of Q1 </w:t>
      </w:r>
      <w:r w:rsidR="005F45EB">
        <w:rPr>
          <w:rFonts w:ascii="Arial" w:hAnsi="Arial" w:cs="Arial"/>
          <w:bCs/>
        </w:rPr>
        <w:t xml:space="preserve">and Q2 </w:t>
      </w:r>
      <w:r w:rsidRPr="00377DAC">
        <w:rPr>
          <w:rFonts w:ascii="Arial" w:hAnsi="Arial" w:cs="Arial"/>
          <w:bCs/>
        </w:rPr>
        <w:t>can be found as follows:</w:t>
      </w:r>
    </w:p>
    <w:p w:rsidR="005F45EB" w:rsidRPr="00F662EB" w:rsidRDefault="005F45EB" w:rsidP="00F662EB">
      <w:pPr>
        <w:spacing w:before="120" w:after="120"/>
        <w:rPr>
          <w:rFonts w:ascii="Arial" w:hAnsi="Arial" w:cs="Arial"/>
          <w:b/>
        </w:rPr>
      </w:pPr>
      <w:r w:rsidRPr="00F662EB">
        <w:rPr>
          <w:rFonts w:ascii="Arial" w:hAnsi="Arial" w:cs="Arial"/>
          <w:b/>
        </w:rPr>
        <w:t xml:space="preserve">For Question 1:  </w:t>
      </w:r>
    </w:p>
    <w:p w:rsidR="005F45EB" w:rsidRPr="00F662EB" w:rsidRDefault="005F45EB" w:rsidP="00F662EB">
      <w:pPr>
        <w:pStyle w:val="af"/>
        <w:ind w:leftChars="13" w:left="26" w:firstLineChars="0" w:firstLine="0"/>
        <w:rPr>
          <w:rFonts w:ascii="Arial" w:eastAsia="宋体" w:hAnsi="Arial" w:cs="Arial"/>
          <w:i/>
          <w:color w:val="0000FF"/>
          <w:shd w:val="clear" w:color="auto" w:fill="FFFFFF"/>
          <w:lang w:val="en-US" w:eastAsia="zh-CN"/>
        </w:rPr>
      </w:pPr>
      <w:r w:rsidRPr="00F662EB">
        <w:rPr>
          <w:rFonts w:ascii="Arial" w:hAnsi="Arial" w:cs="Arial"/>
          <w:lang w:eastAsia="zh-CN"/>
        </w:rPr>
        <w:t xml:space="preserve">For Broadcast communication, the UE </w:t>
      </w:r>
      <w:r w:rsidRPr="00F662EB">
        <w:rPr>
          <w:rFonts w:ascii="Arial" w:hAnsi="Arial" w:cs="Arial"/>
        </w:rPr>
        <w:t>determines the Destination L2 ID</w:t>
      </w:r>
      <w:r w:rsidRPr="00F662EB">
        <w:rPr>
          <w:rFonts w:ascii="Arial" w:hAnsi="Arial" w:cs="Arial"/>
          <w:lang w:eastAsia="zh-CN"/>
        </w:rPr>
        <w:t xml:space="preserve"> based on t</w:t>
      </w:r>
      <w:r w:rsidRPr="00F662EB">
        <w:rPr>
          <w:rFonts w:ascii="Arial" w:hAnsi="Arial" w:cs="Arial"/>
        </w:rPr>
        <w:t xml:space="preserve">he mapping of V2X service types and Destination Layer-2 ID(s). As only one V2X service type is mapped to the Destination L2 ID, then the </w:t>
      </w:r>
      <w:r w:rsidRPr="00F662EB">
        <w:rPr>
          <w:rFonts w:ascii="Arial" w:eastAsia="宋体" w:hAnsi="Arial" w:cs="Arial"/>
          <w:i/>
          <w:color w:val="0000FF"/>
          <w:shd w:val="clear" w:color="auto" w:fill="FFFFFF"/>
          <w:lang w:val="en-US" w:eastAsia="zh-CN"/>
        </w:rPr>
        <w:t xml:space="preserve">Destination L2 ID is only associated with either DRX-based TX profile or non-DRX based TX profile. </w:t>
      </w:r>
    </w:p>
    <w:p w:rsidR="00F662EB" w:rsidRDefault="00F662EB" w:rsidP="005F45EB">
      <w:pPr>
        <w:pStyle w:val="af"/>
        <w:ind w:left="425" w:firstLineChars="0" w:firstLine="0"/>
        <w:rPr>
          <w:rFonts w:ascii="Arial" w:eastAsia="宋体" w:hAnsi="Arial" w:cs="Arial"/>
          <w:i/>
          <w:color w:val="0000FF"/>
          <w:shd w:val="clear" w:color="auto" w:fill="FFFFFF"/>
          <w:lang w:val="en-US" w:eastAsia="zh-CN"/>
        </w:rPr>
      </w:pPr>
    </w:p>
    <w:p w:rsidR="005F45EB" w:rsidRPr="00F662EB" w:rsidRDefault="005F45EB" w:rsidP="00F662EB">
      <w:pPr>
        <w:spacing w:before="120" w:after="120"/>
        <w:rPr>
          <w:rFonts w:ascii="Arial" w:hAnsi="Arial" w:cs="Arial"/>
        </w:rPr>
      </w:pPr>
      <w:r w:rsidRPr="00F662EB">
        <w:rPr>
          <w:rFonts w:ascii="Arial" w:hAnsi="Arial" w:cs="Arial"/>
        </w:rPr>
        <w:t xml:space="preserve">For Groupcast communication, usually </w:t>
      </w:r>
      <w:r w:rsidR="0014524D">
        <w:rPr>
          <w:rFonts w:ascii="Arial" w:hAnsi="Arial" w:cs="Arial"/>
        </w:rPr>
        <w:t>various</w:t>
      </w:r>
      <w:r w:rsidRPr="00F662EB">
        <w:rPr>
          <w:rFonts w:ascii="Arial" w:hAnsi="Arial" w:cs="Arial"/>
        </w:rPr>
        <w:t xml:space="preserve"> V2X services may be involved, thus:</w:t>
      </w:r>
    </w:p>
    <w:p w:rsidR="005F45EB" w:rsidRPr="00F662EB" w:rsidRDefault="005F45EB" w:rsidP="00F662EB">
      <w:pPr>
        <w:pStyle w:val="af"/>
        <w:numPr>
          <w:ilvl w:val="0"/>
          <w:numId w:val="31"/>
        </w:numPr>
        <w:spacing w:line="276" w:lineRule="auto"/>
        <w:ind w:leftChars="-4" w:left="412" w:firstLineChars="0"/>
        <w:rPr>
          <w:rFonts w:ascii="Arial" w:hAnsi="Arial" w:cs="Arial"/>
        </w:rPr>
      </w:pPr>
      <w:r w:rsidRPr="00F662EB">
        <w:rPr>
          <w:rFonts w:ascii="Arial" w:hAnsi="Arial" w:cs="Arial"/>
        </w:rPr>
        <w:t xml:space="preserve">if the Group ID information is not provided by the V2X application layer, the UE determines the Destination Layer-2 ID based on configuration of the mapping between V2X service types and Destination Layer-2 ID(s), i.e. this becomes the same as the Broadcast communication, so the </w:t>
      </w:r>
      <w:r w:rsidRPr="00F662EB">
        <w:rPr>
          <w:rFonts w:ascii="Arial" w:eastAsia="宋体" w:hAnsi="Arial" w:cs="Arial"/>
          <w:i/>
          <w:color w:val="0000FF"/>
          <w:shd w:val="clear" w:color="auto" w:fill="FFFFFF"/>
          <w:lang w:val="en-US" w:eastAsia="zh-CN"/>
        </w:rPr>
        <w:t>Destination L2 ID is only associated with either DRX-based TX profile or non-DRX based TX profile.</w:t>
      </w:r>
    </w:p>
    <w:p w:rsidR="005F45EB" w:rsidRPr="00F662EB" w:rsidRDefault="005F45EB" w:rsidP="00F662EB">
      <w:pPr>
        <w:pStyle w:val="af"/>
        <w:numPr>
          <w:ilvl w:val="0"/>
          <w:numId w:val="31"/>
        </w:numPr>
        <w:spacing w:line="276" w:lineRule="auto"/>
        <w:ind w:leftChars="-4" w:left="412" w:firstLineChars="0"/>
        <w:rPr>
          <w:rFonts w:ascii="Arial" w:hAnsi="Arial" w:cs="Arial"/>
          <w:b/>
          <w:lang w:eastAsia="zh-CN"/>
        </w:rPr>
      </w:pPr>
      <w:r w:rsidRPr="00F662EB">
        <w:rPr>
          <w:rFonts w:ascii="Arial" w:hAnsi="Arial" w:cs="Arial"/>
        </w:rPr>
        <w:t xml:space="preserve">if the Group ID information is provided by the V2X application layer, the UE converts the provided group identifier into a destination Layer-2 ID, when the Group ID include many V2X service types, then more than one V2X service types are mapped to the Destination L2 ID, so the </w:t>
      </w:r>
      <w:r w:rsidRPr="00F662EB">
        <w:rPr>
          <w:rFonts w:ascii="Arial" w:eastAsia="宋体" w:hAnsi="Arial" w:cs="Arial"/>
          <w:i/>
          <w:color w:val="0000FF"/>
          <w:shd w:val="clear" w:color="auto" w:fill="FFFFFF"/>
          <w:lang w:val="en-US" w:eastAsia="zh-CN"/>
        </w:rPr>
        <w:t xml:space="preserve">Destination L2 ID is associated with </w:t>
      </w:r>
      <w:r w:rsidR="0014524D">
        <w:rPr>
          <w:rFonts w:ascii="Arial" w:eastAsia="宋体" w:hAnsi="Arial" w:cs="Arial"/>
          <w:i/>
          <w:color w:val="0000FF"/>
          <w:shd w:val="clear" w:color="auto" w:fill="FFFFFF"/>
          <w:lang w:val="en-US" w:eastAsia="zh-CN"/>
        </w:rPr>
        <w:t>multiple</w:t>
      </w:r>
      <w:r w:rsidRPr="00F662EB">
        <w:rPr>
          <w:rFonts w:ascii="Arial" w:eastAsia="宋体" w:hAnsi="Arial" w:cs="Arial"/>
          <w:i/>
          <w:color w:val="0000FF"/>
          <w:shd w:val="clear" w:color="auto" w:fill="FFFFFF"/>
          <w:lang w:val="en-US" w:eastAsia="zh-CN"/>
        </w:rPr>
        <w:t xml:space="preserve"> Tx Profiles, including both DRX-based TX profiles and non-DRX based TX profiles</w:t>
      </w:r>
      <w:r w:rsidRPr="00F662EB">
        <w:rPr>
          <w:rFonts w:ascii="Arial" w:hAnsi="Arial" w:cs="Arial"/>
        </w:rPr>
        <w:t>:</w:t>
      </w:r>
    </w:p>
    <w:p w:rsidR="005F45EB" w:rsidRPr="00F662EB" w:rsidRDefault="0014524D" w:rsidP="00F662EB">
      <w:pPr>
        <w:pStyle w:val="af"/>
        <w:numPr>
          <w:ilvl w:val="3"/>
          <w:numId w:val="32"/>
        </w:numPr>
        <w:spacing w:line="276" w:lineRule="auto"/>
        <w:ind w:leftChars="230" w:left="880" w:firstLineChars="0"/>
        <w:rPr>
          <w:rFonts w:ascii="Arial" w:hAnsi="Arial" w:cs="Arial"/>
        </w:rPr>
      </w:pPr>
      <w:r>
        <w:rPr>
          <w:rFonts w:ascii="Arial" w:hAnsi="Arial" w:cs="Arial"/>
        </w:rPr>
        <w:t>W</w:t>
      </w:r>
      <w:r w:rsidR="005F45EB" w:rsidRPr="00F662EB">
        <w:rPr>
          <w:rFonts w:ascii="Arial" w:hAnsi="Arial" w:cs="Arial"/>
        </w:rPr>
        <w:t>hen all these V2X service types have the same NR Tx Profile, then the Destination L2 ID is only associated with either DRX-based TX profile or non-DRX based TX profile.</w:t>
      </w:r>
    </w:p>
    <w:p w:rsidR="005F45EB" w:rsidRPr="00F662EB" w:rsidRDefault="0014524D" w:rsidP="00F662EB">
      <w:pPr>
        <w:pStyle w:val="af"/>
        <w:numPr>
          <w:ilvl w:val="3"/>
          <w:numId w:val="32"/>
        </w:numPr>
        <w:spacing w:line="276" w:lineRule="auto"/>
        <w:ind w:leftChars="230" w:left="880" w:firstLineChars="0"/>
        <w:rPr>
          <w:rFonts w:ascii="Arial" w:hAnsi="Arial" w:cs="Arial"/>
        </w:rPr>
      </w:pPr>
      <w:r>
        <w:rPr>
          <w:rFonts w:ascii="Arial" w:hAnsi="Arial" w:cs="Arial"/>
        </w:rPr>
        <w:t>W</w:t>
      </w:r>
      <w:r w:rsidR="005F45EB" w:rsidRPr="00F662EB">
        <w:rPr>
          <w:rFonts w:ascii="Arial" w:hAnsi="Arial" w:cs="Arial"/>
        </w:rPr>
        <w:t>hen these V2X service types have the different NR Tx Profile, i.e. some with DRX-based TX profile and some others with non-DRX based profile</w:t>
      </w:r>
      <w:r w:rsidR="005F45EB" w:rsidRPr="00F662EB">
        <w:rPr>
          <w:rFonts w:ascii="Arial" w:eastAsia="宋体" w:hAnsi="Arial" w:cs="Arial"/>
          <w:i/>
          <w:color w:val="0000FF"/>
          <w:shd w:val="clear" w:color="auto" w:fill="FFFFFF"/>
          <w:lang w:val="en-US" w:eastAsia="zh-CN"/>
        </w:rPr>
        <w:t>.</w:t>
      </w:r>
    </w:p>
    <w:p w:rsidR="005F45EB" w:rsidRPr="00201E3C" w:rsidRDefault="005F45EB" w:rsidP="005F45EB">
      <w:pPr>
        <w:rPr>
          <w:b/>
          <w:lang w:eastAsia="zh-CN"/>
        </w:rPr>
      </w:pPr>
    </w:p>
    <w:p w:rsidR="005F45EB" w:rsidRPr="00F662EB" w:rsidRDefault="005F45EB" w:rsidP="0014524D">
      <w:pPr>
        <w:spacing w:line="276" w:lineRule="auto"/>
        <w:rPr>
          <w:rFonts w:ascii="Arial" w:eastAsia="宋体" w:hAnsi="Arial" w:cs="Arial"/>
          <w:i/>
          <w:color w:val="0000FF"/>
          <w:shd w:val="clear" w:color="auto" w:fill="FFFFFF"/>
          <w:lang w:val="en-US" w:eastAsia="zh-CN"/>
        </w:rPr>
      </w:pPr>
      <w:r w:rsidRPr="00F662EB">
        <w:rPr>
          <w:rFonts w:ascii="Arial" w:hAnsi="Arial" w:cs="Arial"/>
          <w:b/>
          <w:lang w:eastAsia="zh-CN"/>
        </w:rPr>
        <w:t>Observation</w:t>
      </w:r>
      <w:r w:rsidR="00F12198">
        <w:rPr>
          <w:rFonts w:ascii="Arial" w:hAnsi="Arial" w:cs="Arial"/>
          <w:b/>
          <w:lang w:eastAsia="zh-CN"/>
        </w:rPr>
        <w:t xml:space="preserve"> </w:t>
      </w:r>
      <w:r w:rsidRPr="00F662EB">
        <w:rPr>
          <w:rFonts w:ascii="Arial" w:hAnsi="Arial" w:cs="Arial"/>
          <w:b/>
          <w:lang w:eastAsia="zh-CN"/>
        </w:rPr>
        <w:t xml:space="preserve">1: </w:t>
      </w:r>
      <w:r w:rsidRPr="00F662EB">
        <w:rPr>
          <w:rFonts w:ascii="Arial" w:hAnsi="Arial" w:cs="Arial"/>
          <w:lang w:eastAsia="x-none"/>
        </w:rPr>
        <w:t xml:space="preserve">for Broadcast, </w:t>
      </w:r>
      <w:r w:rsidRPr="00F662EB">
        <w:rPr>
          <w:rFonts w:ascii="Arial" w:eastAsia="宋体" w:hAnsi="Arial" w:cs="Arial"/>
          <w:i/>
          <w:color w:val="0000FF"/>
          <w:shd w:val="clear" w:color="auto" w:fill="FFFFFF"/>
          <w:lang w:val="en-US" w:eastAsia="zh-CN"/>
        </w:rPr>
        <w:t>Destination L2 ID is associated with either DRX-based TX profile or non-DRX based TX profile.</w:t>
      </w:r>
    </w:p>
    <w:p w:rsidR="005F45EB" w:rsidRDefault="005F45EB" w:rsidP="0014524D">
      <w:pPr>
        <w:spacing w:line="276" w:lineRule="auto"/>
        <w:rPr>
          <w:rFonts w:ascii="Arial" w:eastAsia="宋体" w:hAnsi="Arial" w:cs="Arial"/>
          <w:i/>
          <w:color w:val="0000FF"/>
          <w:shd w:val="clear" w:color="auto" w:fill="FFFFFF"/>
          <w:lang w:val="en-US" w:eastAsia="zh-CN"/>
        </w:rPr>
      </w:pPr>
      <w:bookmarkStart w:id="1" w:name="OLE_LINK15"/>
      <w:r w:rsidRPr="00F662EB">
        <w:rPr>
          <w:rFonts w:ascii="Arial" w:hAnsi="Arial" w:cs="Arial"/>
          <w:b/>
          <w:lang w:eastAsia="zh-CN"/>
        </w:rPr>
        <w:t>Observation</w:t>
      </w:r>
      <w:r w:rsidR="00F12198">
        <w:rPr>
          <w:rFonts w:ascii="Arial" w:hAnsi="Arial" w:cs="Arial"/>
          <w:b/>
          <w:lang w:eastAsia="zh-CN"/>
        </w:rPr>
        <w:t xml:space="preserve"> </w:t>
      </w:r>
      <w:r w:rsidRPr="00F662EB">
        <w:rPr>
          <w:rFonts w:ascii="Arial" w:hAnsi="Arial" w:cs="Arial"/>
          <w:b/>
          <w:lang w:eastAsia="zh-CN"/>
        </w:rPr>
        <w:t>2:</w:t>
      </w:r>
      <w:bookmarkEnd w:id="1"/>
      <w:r w:rsidRPr="00F662EB">
        <w:rPr>
          <w:rFonts w:ascii="Arial" w:hAnsi="Arial" w:cs="Arial"/>
          <w:b/>
          <w:lang w:eastAsia="zh-CN"/>
        </w:rPr>
        <w:t xml:space="preserve"> </w:t>
      </w:r>
      <w:r w:rsidRPr="00F662EB">
        <w:rPr>
          <w:rFonts w:ascii="Arial" w:hAnsi="Arial" w:cs="Arial"/>
          <w:lang w:eastAsia="x-none"/>
        </w:rPr>
        <w:t xml:space="preserve">for Groupcast, when the group identifier information is not provided by the V2X application layer, the </w:t>
      </w:r>
      <w:r w:rsidRPr="00F662EB">
        <w:rPr>
          <w:rFonts w:ascii="Arial" w:eastAsia="宋体" w:hAnsi="Arial" w:cs="Arial"/>
          <w:i/>
          <w:color w:val="0000FF"/>
          <w:shd w:val="clear" w:color="auto" w:fill="FFFFFF"/>
          <w:lang w:val="en-US" w:eastAsia="zh-CN"/>
        </w:rPr>
        <w:t xml:space="preserve">Destination L2 ID is associated with either DRX-based TX profile or non-DRX based TX profile. </w:t>
      </w:r>
      <w:r w:rsidRPr="00F662EB">
        <w:rPr>
          <w:rFonts w:ascii="Arial" w:hAnsi="Arial" w:cs="Arial"/>
          <w:lang w:eastAsia="x-none"/>
        </w:rPr>
        <w:t xml:space="preserve">When the group identifier information is provided by the V2X application layer, the </w:t>
      </w:r>
      <w:r w:rsidRPr="00F662EB">
        <w:rPr>
          <w:rFonts w:ascii="Arial" w:eastAsia="宋体" w:hAnsi="Arial" w:cs="Arial"/>
          <w:i/>
          <w:color w:val="0000FF"/>
          <w:shd w:val="clear" w:color="auto" w:fill="FFFFFF"/>
          <w:lang w:val="en-US" w:eastAsia="zh-CN"/>
        </w:rPr>
        <w:t xml:space="preserve">Destination L2 ID is associated with </w:t>
      </w:r>
      <w:r w:rsidR="0014524D">
        <w:rPr>
          <w:rFonts w:ascii="Arial" w:eastAsia="宋体" w:hAnsi="Arial" w:cs="Arial"/>
          <w:i/>
          <w:color w:val="0000FF"/>
          <w:shd w:val="clear" w:color="auto" w:fill="FFFFFF"/>
          <w:lang w:val="en-US" w:eastAsia="zh-CN"/>
        </w:rPr>
        <w:t>multiple</w:t>
      </w:r>
      <w:r w:rsidR="0014524D" w:rsidRPr="00F662EB">
        <w:rPr>
          <w:rFonts w:ascii="Arial" w:eastAsia="宋体" w:hAnsi="Arial" w:cs="Arial"/>
          <w:i/>
          <w:color w:val="0000FF"/>
          <w:shd w:val="clear" w:color="auto" w:fill="FFFFFF"/>
          <w:lang w:val="en-US" w:eastAsia="zh-CN"/>
        </w:rPr>
        <w:t xml:space="preserve"> </w:t>
      </w:r>
      <w:r w:rsidRPr="00F662EB">
        <w:rPr>
          <w:rFonts w:ascii="Arial" w:eastAsia="宋体" w:hAnsi="Arial" w:cs="Arial"/>
          <w:i/>
          <w:color w:val="0000FF"/>
          <w:shd w:val="clear" w:color="auto" w:fill="FFFFFF"/>
          <w:lang w:val="en-US" w:eastAsia="zh-CN"/>
        </w:rPr>
        <w:t>Tx Profiles, including both DRX-based TX profiles and non-DRX based TX profiles.</w:t>
      </w:r>
    </w:p>
    <w:p w:rsidR="00D161B1" w:rsidRDefault="00D161B1" w:rsidP="0014524D">
      <w:pPr>
        <w:spacing w:line="276" w:lineRule="auto"/>
        <w:rPr>
          <w:rFonts w:ascii="Arial" w:hAnsi="Arial" w:cs="Arial"/>
          <w:b/>
        </w:rPr>
      </w:pPr>
    </w:p>
    <w:p w:rsidR="00D161B1" w:rsidRPr="00F662EB" w:rsidRDefault="00D161B1" w:rsidP="0014524D">
      <w:pPr>
        <w:spacing w:line="276" w:lineRule="auto"/>
        <w:rPr>
          <w:rFonts w:ascii="Arial" w:eastAsia="宋体" w:hAnsi="Arial" w:cs="Arial"/>
          <w:i/>
          <w:color w:val="0000FF"/>
          <w:shd w:val="clear" w:color="auto" w:fill="FFFFFF"/>
          <w:lang w:val="en-US" w:eastAsia="zh-CN"/>
        </w:rPr>
      </w:pPr>
      <w:r w:rsidRPr="00550982">
        <w:rPr>
          <w:rFonts w:ascii="Arial" w:hAnsi="Arial" w:cs="Arial"/>
          <w:b/>
        </w:rPr>
        <w:t xml:space="preserve">Therefore, one Destination L2 ID may associate with both DRX-based Tx Profile and non-DRX based Tx </w:t>
      </w:r>
      <w:r>
        <w:rPr>
          <w:rFonts w:ascii="Arial" w:hAnsi="Arial" w:cs="Arial"/>
          <w:b/>
        </w:rPr>
        <w:t>P</w:t>
      </w:r>
      <w:r w:rsidRPr="00550982">
        <w:rPr>
          <w:rFonts w:ascii="Arial" w:hAnsi="Arial" w:cs="Arial"/>
          <w:b/>
        </w:rPr>
        <w:t>rofile.</w:t>
      </w:r>
    </w:p>
    <w:p w:rsidR="005F45EB" w:rsidRDefault="005F45EB" w:rsidP="005F45EB">
      <w:pPr>
        <w:rPr>
          <w:b/>
          <w:lang w:eastAsia="zh-CN"/>
        </w:rPr>
      </w:pPr>
    </w:p>
    <w:p w:rsidR="00D161B1" w:rsidRDefault="00D161B1" w:rsidP="00D161B1">
      <w:pPr>
        <w:spacing w:after="240" w:line="276" w:lineRule="auto"/>
        <w:rPr>
          <w:rFonts w:ascii="Arial" w:hAnsi="Arial" w:cs="Arial"/>
          <w:lang w:eastAsia="zh-CN"/>
        </w:rPr>
      </w:pPr>
      <w:r w:rsidRPr="00D161B1">
        <w:rPr>
          <w:rFonts w:ascii="Arial" w:hAnsi="Arial" w:cs="Arial"/>
          <w:lang w:eastAsia="zh-CN"/>
        </w:rPr>
        <w:t xml:space="preserve">However, since for AS layer it can only read Tx Profile as well as Destination L2 ID, the following issue </w:t>
      </w:r>
      <w:r w:rsidR="005F45EB" w:rsidRPr="00D161B1">
        <w:rPr>
          <w:rFonts w:ascii="Arial" w:hAnsi="Arial" w:cs="Arial"/>
          <w:lang w:eastAsia="zh-CN"/>
        </w:rPr>
        <w:t>is</w:t>
      </w:r>
      <w:r w:rsidRPr="00D161B1">
        <w:rPr>
          <w:rFonts w:ascii="Arial" w:hAnsi="Arial" w:cs="Arial"/>
          <w:lang w:eastAsia="zh-CN"/>
        </w:rPr>
        <w:t>,</w:t>
      </w:r>
      <w:r w:rsidR="005F45EB" w:rsidRPr="00D161B1">
        <w:rPr>
          <w:rFonts w:ascii="Arial" w:hAnsi="Arial" w:cs="Arial"/>
          <w:lang w:eastAsia="zh-CN"/>
        </w:rPr>
        <w:t xml:space="preserve"> </w:t>
      </w:r>
    </w:p>
    <w:tbl>
      <w:tblPr>
        <w:tblStyle w:val="ad"/>
        <w:tblW w:w="0" w:type="auto"/>
        <w:tblLook w:val="04A0" w:firstRow="1" w:lastRow="0" w:firstColumn="1" w:lastColumn="0" w:noHBand="0" w:noVBand="1"/>
      </w:tblPr>
      <w:tblGrid>
        <w:gridCol w:w="9629"/>
      </w:tblGrid>
      <w:tr w:rsidR="00D161B1" w:rsidTr="00D161B1">
        <w:tc>
          <w:tcPr>
            <w:tcW w:w="9629" w:type="dxa"/>
          </w:tcPr>
          <w:p w:rsidR="00D161B1" w:rsidRPr="00D161B1" w:rsidRDefault="00D161B1" w:rsidP="00D161B1">
            <w:pPr>
              <w:spacing w:line="276" w:lineRule="auto"/>
              <w:rPr>
                <w:rFonts w:ascii="Arial" w:eastAsia="宋体" w:hAnsi="Arial" w:cs="Arial"/>
                <w:i/>
                <w:color w:val="0000FF"/>
                <w:shd w:val="clear" w:color="auto" w:fill="FFFFFF"/>
                <w:lang w:val="en-US" w:eastAsia="zh-CN"/>
              </w:rPr>
            </w:pPr>
            <w:r>
              <w:rPr>
                <w:rFonts w:ascii="Arial" w:hAnsi="Arial" w:cs="Arial"/>
                <w:lang w:eastAsia="x-none"/>
              </w:rPr>
              <w:t>F</w:t>
            </w:r>
            <w:r w:rsidRPr="00D161B1">
              <w:rPr>
                <w:rFonts w:ascii="Arial" w:hAnsi="Arial" w:cs="Arial"/>
                <w:lang w:eastAsia="x-none"/>
              </w:rPr>
              <w:t>or Groupca</w:t>
            </w:r>
            <w:r>
              <w:rPr>
                <w:rFonts w:ascii="Arial" w:hAnsi="Arial" w:cs="Arial"/>
                <w:lang w:eastAsia="x-none"/>
              </w:rPr>
              <w:t>st,</w:t>
            </w:r>
            <w:r w:rsidRPr="00D161B1">
              <w:rPr>
                <w:rFonts w:ascii="Arial" w:hAnsi="Arial" w:cs="Arial"/>
                <w:lang w:eastAsia="x-none"/>
              </w:rPr>
              <w:t xml:space="preserve"> if the Destination L2 ID is associated with </w:t>
            </w:r>
            <w:r>
              <w:rPr>
                <w:rFonts w:ascii="Arial" w:hAnsi="Arial" w:cs="Arial"/>
                <w:lang w:eastAsia="x-none"/>
              </w:rPr>
              <w:t>multiple</w:t>
            </w:r>
            <w:r w:rsidRPr="00D161B1">
              <w:rPr>
                <w:rFonts w:ascii="Arial" w:hAnsi="Arial" w:cs="Arial"/>
                <w:lang w:eastAsia="x-none"/>
              </w:rPr>
              <w:t xml:space="preserve"> Tx Profiles, including both DRX-based TX profiles and non-DRX based TX profiles, how </w:t>
            </w:r>
            <w:r>
              <w:rPr>
                <w:rFonts w:ascii="Arial" w:hAnsi="Arial" w:cs="Arial"/>
                <w:lang w:eastAsia="x-none"/>
              </w:rPr>
              <w:t>could V2X layer provide</w:t>
            </w:r>
            <w:r w:rsidRPr="00D161B1">
              <w:rPr>
                <w:rFonts w:ascii="Arial" w:hAnsi="Arial" w:cs="Arial"/>
                <w:lang w:eastAsia="x-none"/>
              </w:rPr>
              <w:t xml:space="preserve"> the Tx Profile to AS layer?</w:t>
            </w:r>
          </w:p>
        </w:tc>
      </w:tr>
    </w:tbl>
    <w:p w:rsidR="00D161B1" w:rsidRDefault="00D161B1" w:rsidP="00D161B1">
      <w:pPr>
        <w:spacing w:line="276" w:lineRule="auto"/>
        <w:rPr>
          <w:rFonts w:ascii="Arial" w:hAnsi="Arial" w:cs="Arial"/>
          <w:lang w:eastAsia="zh-CN"/>
        </w:rPr>
      </w:pPr>
    </w:p>
    <w:p w:rsidR="005F45EB" w:rsidRPr="006F105C" w:rsidRDefault="00D161B1" w:rsidP="00D161B1">
      <w:pPr>
        <w:spacing w:after="240" w:line="276" w:lineRule="auto"/>
        <w:rPr>
          <w:rFonts w:ascii="Arial" w:hAnsi="Arial" w:cs="Arial"/>
          <w:lang w:val="en-US" w:eastAsia="zh-CN"/>
        </w:rPr>
      </w:pPr>
      <w:r w:rsidRPr="006F105C">
        <w:rPr>
          <w:rFonts w:ascii="Arial" w:hAnsi="Arial" w:cs="Arial"/>
          <w:lang w:val="en-US" w:eastAsia="zh-CN"/>
        </w:rPr>
        <w:t>There are three available options</w:t>
      </w:r>
      <w:r w:rsidR="005F45EB" w:rsidRPr="006F105C">
        <w:rPr>
          <w:rFonts w:ascii="Arial" w:hAnsi="Arial" w:cs="Arial"/>
          <w:lang w:val="en-US" w:eastAsia="zh-CN"/>
        </w:rPr>
        <w:t xml:space="preserve">: </w:t>
      </w:r>
    </w:p>
    <w:p w:rsidR="005F45EB" w:rsidRDefault="005F45EB" w:rsidP="00D161B1">
      <w:pPr>
        <w:pStyle w:val="af"/>
        <w:numPr>
          <w:ilvl w:val="0"/>
          <w:numId w:val="33"/>
        </w:numPr>
        <w:spacing w:line="276" w:lineRule="auto"/>
        <w:ind w:firstLineChars="0"/>
        <w:rPr>
          <w:rFonts w:ascii="Arial" w:hAnsi="Arial" w:cs="Arial"/>
          <w:lang w:val="en-US" w:eastAsia="zh-CN"/>
        </w:rPr>
      </w:pPr>
      <w:r w:rsidRPr="00D161B1">
        <w:rPr>
          <w:rFonts w:ascii="Arial" w:hAnsi="Arial" w:cs="Arial"/>
          <w:b/>
          <w:lang w:val="en-US" w:eastAsia="zh-CN"/>
        </w:rPr>
        <w:t xml:space="preserve">Option1: </w:t>
      </w:r>
      <w:r w:rsidRPr="00D161B1">
        <w:rPr>
          <w:rFonts w:ascii="Arial" w:hAnsi="Arial" w:cs="Arial"/>
          <w:lang w:val="en-US" w:eastAsia="zh-CN"/>
        </w:rPr>
        <w:t xml:space="preserve">V2X layer passes all the Tx profiles associated with the Destination L2 ID to AS layer. </w:t>
      </w:r>
    </w:p>
    <w:p w:rsidR="00D161B1" w:rsidRPr="00D161B1" w:rsidRDefault="00D161B1" w:rsidP="00D161B1">
      <w:pPr>
        <w:pStyle w:val="af"/>
        <w:spacing w:line="360" w:lineRule="auto"/>
        <w:ind w:left="420" w:firstLineChars="0" w:firstLine="0"/>
        <w:rPr>
          <w:rFonts w:ascii="Arial" w:hAnsi="Arial" w:cs="Arial"/>
          <w:lang w:val="en-US" w:eastAsia="zh-CN"/>
        </w:rPr>
      </w:pPr>
    </w:p>
    <w:p w:rsidR="003E7195" w:rsidRPr="003E7195" w:rsidRDefault="005F45EB" w:rsidP="00D161B1">
      <w:pPr>
        <w:pStyle w:val="af"/>
        <w:numPr>
          <w:ilvl w:val="0"/>
          <w:numId w:val="33"/>
        </w:numPr>
        <w:spacing w:line="276" w:lineRule="auto"/>
        <w:ind w:firstLineChars="0"/>
        <w:rPr>
          <w:rFonts w:ascii="Arial" w:hAnsi="Arial" w:cs="Arial"/>
          <w:b/>
          <w:lang w:val="en-US" w:eastAsia="zh-CN"/>
        </w:rPr>
      </w:pPr>
      <w:r w:rsidRPr="00D161B1">
        <w:rPr>
          <w:rFonts w:ascii="Arial" w:hAnsi="Arial" w:cs="Arial"/>
          <w:b/>
          <w:lang w:val="en-US" w:eastAsia="zh-CN"/>
        </w:rPr>
        <w:t xml:space="preserve">Option2: </w:t>
      </w:r>
      <w:r w:rsidRPr="00D161B1">
        <w:rPr>
          <w:rFonts w:ascii="Arial" w:hAnsi="Arial" w:cs="Arial"/>
          <w:lang w:val="en-US" w:eastAsia="zh-CN"/>
        </w:rPr>
        <w:t xml:space="preserve">V2X layer </w:t>
      </w:r>
      <w:r w:rsidR="00D161B1">
        <w:rPr>
          <w:rFonts w:ascii="Arial" w:hAnsi="Arial" w:cs="Arial"/>
          <w:lang w:val="en-US" w:eastAsia="zh-CN"/>
        </w:rPr>
        <w:t>checks</w:t>
      </w:r>
      <w:r w:rsidRPr="00D161B1">
        <w:rPr>
          <w:rFonts w:ascii="Arial" w:hAnsi="Arial" w:cs="Arial"/>
          <w:lang w:val="en-US" w:eastAsia="zh-CN"/>
        </w:rPr>
        <w:t xml:space="preserve"> the Tx profiles and extracts two type of Tx profiles, i.e. DRX and non-DRX. </w:t>
      </w:r>
    </w:p>
    <w:p w:rsidR="005F45EB" w:rsidRPr="00D161B1" w:rsidRDefault="003E7195" w:rsidP="003E7195">
      <w:pPr>
        <w:pStyle w:val="af"/>
        <w:spacing w:line="276" w:lineRule="auto"/>
        <w:ind w:left="420" w:firstLineChars="0" w:firstLine="0"/>
        <w:rPr>
          <w:rFonts w:ascii="Arial" w:hAnsi="Arial" w:cs="Arial"/>
          <w:b/>
          <w:lang w:val="en-US" w:eastAsia="zh-CN"/>
        </w:rPr>
      </w:pPr>
      <w:r w:rsidRPr="003E7195">
        <w:rPr>
          <w:rFonts w:ascii="Arial" w:hAnsi="Arial" w:cs="Arial"/>
          <w:lang w:val="en-US" w:eastAsia="zh-CN"/>
        </w:rPr>
        <w:t xml:space="preserve">For example, </w:t>
      </w:r>
      <w:r w:rsidR="005F45EB" w:rsidRPr="00D161B1">
        <w:rPr>
          <w:rFonts w:ascii="Arial" w:hAnsi="Arial" w:cs="Arial"/>
          <w:lang w:val="en-US" w:eastAsia="zh-CN"/>
        </w:rPr>
        <w:t>if there have Tx profile1 (DRX) for service1, Tx profile2 (DRX) for service2, then only one Tx profile (DRX) is provided to AS layer; but if there have Tx profile1 (DRX) for service1, Tx profile2 (DRX) for service2, Tx profile3 (non-DRX) for service3, then both Tx profile (DRX) and Tx profile (non-DRX) are provided to AS layer.</w:t>
      </w:r>
    </w:p>
    <w:p w:rsidR="00D161B1" w:rsidRPr="003E7195" w:rsidRDefault="00D161B1" w:rsidP="00D161B1">
      <w:pPr>
        <w:pStyle w:val="af"/>
        <w:spacing w:line="276" w:lineRule="auto"/>
        <w:ind w:left="420" w:firstLineChars="0" w:firstLine="0"/>
        <w:rPr>
          <w:rFonts w:ascii="Arial" w:hAnsi="Arial" w:cs="Arial"/>
          <w:b/>
          <w:lang w:val="en-US" w:eastAsia="zh-CN"/>
        </w:rPr>
      </w:pPr>
    </w:p>
    <w:p w:rsidR="003F7B78" w:rsidRPr="003F7B78" w:rsidRDefault="005F45EB" w:rsidP="003F7B78">
      <w:pPr>
        <w:pStyle w:val="af"/>
        <w:numPr>
          <w:ilvl w:val="0"/>
          <w:numId w:val="33"/>
        </w:numPr>
        <w:spacing w:line="276" w:lineRule="auto"/>
        <w:ind w:firstLineChars="0"/>
        <w:rPr>
          <w:rFonts w:ascii="Arial" w:hAnsi="Arial" w:cs="Arial"/>
          <w:b/>
          <w:lang w:val="en-US" w:eastAsia="zh-CN"/>
        </w:rPr>
      </w:pPr>
      <w:r w:rsidRPr="00D161B1">
        <w:rPr>
          <w:rFonts w:ascii="Arial" w:hAnsi="Arial" w:cs="Arial"/>
          <w:b/>
          <w:lang w:val="en-US" w:eastAsia="zh-CN"/>
        </w:rPr>
        <w:t xml:space="preserve">Option3: </w:t>
      </w:r>
      <w:r w:rsidRPr="00D161B1">
        <w:rPr>
          <w:rFonts w:ascii="Arial" w:hAnsi="Arial" w:cs="Arial"/>
          <w:lang w:val="en-US" w:eastAsia="zh-CN"/>
        </w:rPr>
        <w:t xml:space="preserve">V2X layer looks into the Tx profiles and extracts only one </w:t>
      </w:r>
      <w:bookmarkStart w:id="2" w:name="OLE_LINK16"/>
      <w:bookmarkStart w:id="3" w:name="OLE_LINK17"/>
      <w:r w:rsidRPr="00D161B1">
        <w:rPr>
          <w:rFonts w:ascii="Arial" w:hAnsi="Arial" w:cs="Arial"/>
          <w:lang w:val="en-US" w:eastAsia="zh-CN"/>
        </w:rPr>
        <w:t>type of Tx profile</w:t>
      </w:r>
      <w:bookmarkEnd w:id="2"/>
      <w:bookmarkEnd w:id="3"/>
      <w:r w:rsidRPr="00D161B1">
        <w:rPr>
          <w:rFonts w:ascii="Arial" w:hAnsi="Arial" w:cs="Arial"/>
          <w:lang w:val="en-US" w:eastAsia="zh-CN"/>
        </w:rPr>
        <w:t xml:space="preserve">, i.e. DRX or non-DRX. In this case, </w:t>
      </w:r>
      <w:r w:rsidR="003F7B78">
        <w:rPr>
          <w:rFonts w:ascii="Arial" w:hAnsi="Arial" w:cs="Arial"/>
        </w:rPr>
        <w:t>V2X layer pass the DRX-based Tx Profile to the AS layer only if all the Tx Profiles associates to the L2 ID is DRX-based, otherwise non-DRX based Tx Profile will be passed.</w:t>
      </w:r>
      <w:r w:rsidR="003F7B78">
        <w:rPr>
          <w:rFonts w:ascii="Arial" w:hAnsi="Arial" w:cs="Arial"/>
          <w:lang w:eastAsia="zh-CN"/>
        </w:rPr>
        <w:t xml:space="preserve"> </w:t>
      </w:r>
    </w:p>
    <w:p w:rsidR="005F45EB" w:rsidRPr="003F7B78" w:rsidRDefault="003F7B78" w:rsidP="003F7B78">
      <w:pPr>
        <w:pStyle w:val="af"/>
        <w:spacing w:line="276" w:lineRule="auto"/>
        <w:ind w:left="420" w:firstLineChars="0" w:firstLine="0"/>
        <w:rPr>
          <w:rFonts w:ascii="Arial" w:hAnsi="Arial" w:cs="Arial"/>
          <w:b/>
          <w:lang w:val="en-US" w:eastAsia="zh-CN"/>
        </w:rPr>
      </w:pPr>
      <w:r w:rsidRPr="003E7195">
        <w:rPr>
          <w:rFonts w:ascii="Arial" w:hAnsi="Arial" w:cs="Arial"/>
          <w:lang w:val="en-US" w:eastAsia="zh-CN"/>
        </w:rPr>
        <w:t xml:space="preserve">For example, </w:t>
      </w:r>
      <w:r w:rsidR="005F45EB" w:rsidRPr="003F7B78">
        <w:rPr>
          <w:rFonts w:ascii="Arial" w:hAnsi="Arial" w:cs="Arial"/>
          <w:lang w:val="en-US" w:eastAsia="zh-CN"/>
        </w:rPr>
        <w:t xml:space="preserve">if there have Tx profile1 (DRX) for service1, Tx profile2 (DRX) for service2, then only one Tx profile (DRX) is provided to AS layer; and if there have Tx profile1 (DRX) for service1, Tx profile2 (DRX) for service2, Tx profile3 (non-DRX) for service3, then still only the Tx profile (non-DRX) is provided to AS layer. The common principle (achieved in RAN2 </w:t>
      </w:r>
      <w:bookmarkStart w:id="4" w:name="OLE_LINK13"/>
      <w:bookmarkStart w:id="5" w:name="OLE_LINK14"/>
      <w:r w:rsidR="005F45EB" w:rsidRPr="003F7B78">
        <w:rPr>
          <w:rFonts w:ascii="Arial" w:hAnsi="Arial" w:cs="Arial"/>
          <w:lang w:val="en-US" w:eastAsia="zh-CN"/>
        </w:rPr>
        <w:t>to some extent</w:t>
      </w:r>
      <w:bookmarkEnd w:id="4"/>
      <w:bookmarkEnd w:id="5"/>
      <w:r w:rsidR="005F45EB" w:rsidRPr="003F7B78">
        <w:rPr>
          <w:rFonts w:ascii="Arial" w:hAnsi="Arial" w:cs="Arial"/>
          <w:lang w:val="en-US" w:eastAsia="zh-CN"/>
        </w:rPr>
        <w:t>) is that DRX cannot be used for a Destination L2 ID as long as a non-DRX service is included.</w:t>
      </w:r>
    </w:p>
    <w:p w:rsidR="005F45EB" w:rsidRPr="00D161B1" w:rsidRDefault="005F45EB" w:rsidP="00D161B1">
      <w:pPr>
        <w:spacing w:line="276" w:lineRule="auto"/>
        <w:rPr>
          <w:rFonts w:ascii="Arial" w:hAnsi="Arial" w:cs="Arial"/>
          <w:lang w:eastAsia="zh-CN"/>
        </w:rPr>
      </w:pPr>
    </w:p>
    <w:p w:rsidR="005F45EB" w:rsidRPr="00D161B1" w:rsidRDefault="005F45EB" w:rsidP="00D161B1">
      <w:pPr>
        <w:spacing w:line="276" w:lineRule="auto"/>
        <w:rPr>
          <w:rFonts w:ascii="Arial" w:hAnsi="Arial" w:cs="Arial"/>
          <w:lang w:eastAsia="zh-CN"/>
        </w:rPr>
      </w:pPr>
      <w:r w:rsidRPr="00D161B1">
        <w:rPr>
          <w:rFonts w:ascii="Arial" w:hAnsi="Arial" w:cs="Arial"/>
          <w:lang w:eastAsia="zh-CN"/>
        </w:rPr>
        <w:t xml:space="preserve">The main difference among </w:t>
      </w:r>
      <w:r w:rsidR="00BD7039">
        <w:rPr>
          <w:rFonts w:ascii="Arial" w:hAnsi="Arial" w:cs="Arial"/>
          <w:lang w:eastAsia="zh-CN"/>
        </w:rPr>
        <w:t xml:space="preserve">the three </w:t>
      </w:r>
      <w:r w:rsidRPr="00D161B1">
        <w:rPr>
          <w:rFonts w:ascii="Arial" w:hAnsi="Arial" w:cs="Arial"/>
          <w:lang w:eastAsia="zh-CN"/>
        </w:rPr>
        <w:t xml:space="preserve">options is the complexity of cross-layer interaction. Option1 </w:t>
      </w:r>
      <w:r w:rsidR="00BD7039">
        <w:rPr>
          <w:rFonts w:ascii="Arial" w:hAnsi="Arial" w:cs="Arial"/>
          <w:lang w:eastAsia="zh-CN"/>
        </w:rPr>
        <w:t>introduces</w:t>
      </w:r>
      <w:r w:rsidRPr="00D161B1">
        <w:rPr>
          <w:rFonts w:ascii="Arial" w:hAnsi="Arial" w:cs="Arial"/>
          <w:lang w:eastAsia="zh-CN"/>
        </w:rPr>
        <w:t xml:space="preserve"> the most interactions, i.e. V2X layer need to provide the update of Tx profile once a new service comes or an old service stops. Option3 </w:t>
      </w:r>
      <w:r w:rsidR="00BD7039">
        <w:rPr>
          <w:rFonts w:ascii="Arial" w:hAnsi="Arial" w:cs="Arial"/>
          <w:lang w:eastAsia="zh-CN"/>
        </w:rPr>
        <w:t>introduces</w:t>
      </w:r>
      <w:r w:rsidR="00BD7039" w:rsidRPr="00D161B1">
        <w:rPr>
          <w:rFonts w:ascii="Arial" w:hAnsi="Arial" w:cs="Arial"/>
          <w:lang w:eastAsia="zh-CN"/>
        </w:rPr>
        <w:t xml:space="preserve"> </w:t>
      </w:r>
      <w:r w:rsidRPr="00D161B1">
        <w:rPr>
          <w:rFonts w:ascii="Arial" w:hAnsi="Arial" w:cs="Arial"/>
          <w:lang w:eastAsia="zh-CN"/>
        </w:rPr>
        <w:t xml:space="preserve">the fewest interactions, i.e. V2X layer provides the update of Tx profile only when a new service coming or stopping an old service would result in updating the </w:t>
      </w:r>
      <w:r w:rsidRPr="00D161B1">
        <w:rPr>
          <w:rFonts w:ascii="Arial" w:hAnsi="Arial" w:cs="Arial"/>
          <w:lang w:val="en-US" w:eastAsia="zh-CN"/>
        </w:rPr>
        <w:t xml:space="preserve">type of Tx profile. </w:t>
      </w:r>
      <w:r w:rsidR="00BD7039">
        <w:rPr>
          <w:rFonts w:ascii="Arial" w:hAnsi="Arial" w:cs="Arial"/>
          <w:lang w:val="en-US" w:eastAsia="zh-CN"/>
        </w:rPr>
        <w:t>Option 2 lies in the middle</w:t>
      </w:r>
      <w:r w:rsidR="003E7195">
        <w:rPr>
          <w:rFonts w:ascii="Arial" w:hAnsi="Arial" w:cs="Arial"/>
          <w:lang w:val="en-US" w:eastAsia="zh-CN"/>
        </w:rPr>
        <w:t xml:space="preserve"> between Option1 and Option3 regarding the cross-layer interaction. </w:t>
      </w:r>
    </w:p>
    <w:p w:rsidR="005F45EB" w:rsidRPr="00D161B1" w:rsidRDefault="005F45EB" w:rsidP="00D161B1">
      <w:pPr>
        <w:spacing w:line="276" w:lineRule="auto"/>
        <w:rPr>
          <w:rFonts w:ascii="Arial" w:hAnsi="Arial" w:cs="Arial"/>
          <w:b/>
          <w:lang w:eastAsia="zh-CN"/>
        </w:rPr>
      </w:pPr>
    </w:p>
    <w:p w:rsidR="005F45EB" w:rsidRPr="00D161B1" w:rsidRDefault="005F45EB" w:rsidP="00D161B1">
      <w:pPr>
        <w:spacing w:line="276" w:lineRule="auto"/>
        <w:rPr>
          <w:rFonts w:ascii="Arial" w:hAnsi="Arial" w:cs="Arial"/>
          <w:b/>
          <w:lang w:eastAsia="zh-CN"/>
        </w:rPr>
      </w:pPr>
      <w:r w:rsidRPr="00D161B1">
        <w:rPr>
          <w:rFonts w:ascii="Arial" w:hAnsi="Arial" w:cs="Arial"/>
          <w:b/>
          <w:lang w:eastAsia="zh-CN"/>
        </w:rPr>
        <w:t>Observation</w:t>
      </w:r>
      <w:r w:rsidR="00F12198">
        <w:rPr>
          <w:rFonts w:ascii="Arial" w:hAnsi="Arial" w:cs="Arial"/>
          <w:b/>
          <w:lang w:eastAsia="zh-CN"/>
        </w:rPr>
        <w:t xml:space="preserve"> </w:t>
      </w:r>
      <w:r w:rsidRPr="00D161B1">
        <w:rPr>
          <w:rFonts w:ascii="Arial" w:hAnsi="Arial" w:cs="Arial"/>
          <w:b/>
          <w:lang w:eastAsia="zh-CN"/>
        </w:rPr>
        <w:t xml:space="preserve">3: </w:t>
      </w:r>
    </w:p>
    <w:p w:rsidR="005F45EB" w:rsidRPr="00F12198" w:rsidRDefault="000A39E5" w:rsidP="00D161B1">
      <w:pPr>
        <w:spacing w:line="276" w:lineRule="auto"/>
        <w:rPr>
          <w:rFonts w:ascii="Arial" w:hAnsi="Arial" w:cs="Arial"/>
          <w:lang w:eastAsia="zh-CN"/>
        </w:rPr>
      </w:pPr>
      <w:r w:rsidRPr="005366F4">
        <w:rPr>
          <w:rFonts w:ascii="Arial" w:hAnsi="Arial" w:cs="Arial"/>
          <w:lang w:eastAsia="zh-CN"/>
        </w:rPr>
        <w:t>Considering the complexity of cross-layer interaction</w:t>
      </w:r>
      <w:r w:rsidR="00F12198" w:rsidRPr="005366F4">
        <w:rPr>
          <w:rFonts w:ascii="Arial" w:hAnsi="Arial" w:cs="Arial"/>
          <w:lang w:eastAsia="zh-CN"/>
        </w:rPr>
        <w:t xml:space="preserve">, Option3 is preferred. i.e., </w:t>
      </w:r>
      <w:r w:rsidR="003956E4" w:rsidRPr="005366F4">
        <w:rPr>
          <w:rFonts w:ascii="Arial" w:hAnsi="Arial" w:cs="Arial"/>
        </w:rPr>
        <w:t xml:space="preserve">For NR V2X layer, it will maintain </w:t>
      </w:r>
      <w:r w:rsidR="003956E4" w:rsidRPr="005366F4">
        <w:rPr>
          <w:rFonts w:ascii="Arial" w:hAnsi="Arial" w:cs="Arial" w:hint="eastAsia"/>
          <w:lang w:eastAsia="zh-CN"/>
        </w:rPr>
        <w:t>the</w:t>
      </w:r>
      <w:r w:rsidR="003956E4" w:rsidRPr="005366F4">
        <w:rPr>
          <w:rFonts w:ascii="Arial" w:eastAsia="MS Mincho" w:hAnsi="Arial" w:cs="Arial"/>
          <w:lang w:val="en-US" w:eastAsia="ja-JP"/>
        </w:rPr>
        <w:t xml:space="preserve"> relationship of V2X service type(s) and its associating</w:t>
      </w:r>
      <w:r w:rsidR="003956E4" w:rsidRPr="005366F4">
        <w:rPr>
          <w:rFonts w:ascii="Arial" w:hAnsi="Arial" w:cs="Arial"/>
        </w:rPr>
        <w:t xml:space="preserve"> Tx Profile(s) for a certain Destination L2 ID. When there is a need to pass the Tx Profile to the AS layer, the NR V2X layer determines the Tx Profile to be used (i.e., V2X layer pass the DRX-based Tx Profile to the AS layer only if all the Tx Profiles associates to the L2 ID is DRX-based, otherwise non-DRX based Tx Profile will be used)</w:t>
      </w:r>
      <w:r w:rsidR="00F12198" w:rsidRPr="005366F4">
        <w:rPr>
          <w:rFonts w:ascii="Arial" w:hAnsi="Arial" w:cs="Arial"/>
        </w:rPr>
        <w:t>. In other words, from the perspective of AS layer, the Destination L2 ID is only associated with either DRX-based TX profile or non-DRX based TX profile.</w:t>
      </w:r>
    </w:p>
    <w:p w:rsidR="005F45EB" w:rsidRDefault="005F45EB" w:rsidP="005F45EB">
      <w:pPr>
        <w:spacing w:beforeLines="50" w:before="120" w:afterLines="50" w:after="120"/>
      </w:pPr>
    </w:p>
    <w:p w:rsidR="005F45EB" w:rsidRPr="00D161B1" w:rsidRDefault="005F45EB" w:rsidP="00D161B1">
      <w:pPr>
        <w:spacing w:before="120" w:after="120"/>
        <w:rPr>
          <w:rFonts w:ascii="Arial" w:hAnsi="Arial" w:cs="Arial"/>
          <w:b/>
        </w:rPr>
      </w:pPr>
      <w:r w:rsidRPr="00D161B1">
        <w:rPr>
          <w:rFonts w:ascii="Arial" w:hAnsi="Arial" w:cs="Arial"/>
          <w:b/>
        </w:rPr>
        <w:t>For Question 2:</w:t>
      </w:r>
    </w:p>
    <w:p w:rsidR="005F45EB" w:rsidRPr="00D161B1" w:rsidRDefault="005F45EB" w:rsidP="005F45EB">
      <w:pPr>
        <w:spacing w:beforeLines="50" w:before="120" w:afterLines="50" w:after="120"/>
        <w:rPr>
          <w:rFonts w:ascii="Arial" w:hAnsi="Arial" w:cs="Arial"/>
        </w:rPr>
      </w:pPr>
      <w:r w:rsidRPr="00D161B1">
        <w:rPr>
          <w:rFonts w:ascii="Arial" w:hAnsi="Arial" w:cs="Arial"/>
          <w:lang w:eastAsia="zh-CN"/>
        </w:rPr>
        <w:t xml:space="preserve">For LTE and NR PC5 Broadcast communication, </w:t>
      </w:r>
      <w:r w:rsidRPr="00D161B1">
        <w:rPr>
          <w:rFonts w:ascii="Arial" w:eastAsia="宋体" w:hAnsi="Arial" w:cs="Arial"/>
          <w:i/>
          <w:color w:val="0000FF"/>
          <w:shd w:val="clear" w:color="auto" w:fill="FFFFFF"/>
          <w:lang w:val="en-US" w:eastAsia="zh-CN"/>
        </w:rPr>
        <w:t>the mapping from Destination L2 ID to TX profile is feasible in the gNB,</w:t>
      </w:r>
      <w:r w:rsidRPr="00D161B1">
        <w:rPr>
          <w:rFonts w:ascii="Arial" w:hAnsi="Arial" w:cs="Arial"/>
          <w:lang w:eastAsia="zh-CN"/>
        </w:rPr>
        <w:t xml:space="preserve"> </w:t>
      </w:r>
      <w:r w:rsidRPr="00D161B1">
        <w:rPr>
          <w:rFonts w:ascii="Arial" w:hAnsi="Arial" w:cs="Arial"/>
        </w:rPr>
        <w:t>the main reasons are that the V2X service types are relatively static and each V2X service type is one-to-one mapped to a Destination L2 ID. But for NR PC5 Groupcast:</w:t>
      </w:r>
    </w:p>
    <w:p w:rsidR="005F45EB" w:rsidRPr="00D161B1" w:rsidRDefault="005F45EB" w:rsidP="005F45EB">
      <w:pPr>
        <w:pStyle w:val="af"/>
        <w:numPr>
          <w:ilvl w:val="0"/>
          <w:numId w:val="30"/>
        </w:numPr>
        <w:spacing w:beforeLines="50" w:before="120" w:afterLines="50" w:after="120"/>
        <w:ind w:firstLineChars="0"/>
        <w:rPr>
          <w:rFonts w:ascii="Arial" w:hAnsi="Arial" w:cs="Arial"/>
        </w:rPr>
      </w:pPr>
      <w:r w:rsidRPr="00D161B1">
        <w:rPr>
          <w:rFonts w:ascii="Arial" w:hAnsi="Arial" w:cs="Arial"/>
        </w:rPr>
        <w:t xml:space="preserve">If the Group ID information is provided by the V2X application layer, the V2X layer converts the provided group identifier into a Destination Layer-2 ID. On one hand, as the </w:t>
      </w:r>
      <w:bookmarkStart w:id="6" w:name="OLE_LINK12"/>
      <w:r w:rsidRPr="00D161B1">
        <w:rPr>
          <w:rFonts w:ascii="Arial" w:hAnsi="Arial" w:cs="Arial"/>
        </w:rPr>
        <w:t>Application layer Groups</w:t>
      </w:r>
      <w:bookmarkEnd w:id="6"/>
      <w:r w:rsidRPr="00D161B1">
        <w:rPr>
          <w:rFonts w:ascii="Arial" w:hAnsi="Arial" w:cs="Arial"/>
        </w:rPr>
        <w:t xml:space="preserve"> are various in different use cases and can be established</w:t>
      </w:r>
      <w:r w:rsidRPr="00D161B1">
        <w:rPr>
          <w:rFonts w:ascii="Arial" w:hAnsi="Arial" w:cs="Arial"/>
          <w:lang w:eastAsia="zh-CN"/>
        </w:rPr>
        <w:t>/</w:t>
      </w:r>
      <w:r w:rsidRPr="00D161B1">
        <w:rPr>
          <w:rFonts w:ascii="Arial" w:hAnsi="Arial" w:cs="Arial"/>
        </w:rPr>
        <w:t xml:space="preserve">released very dynamically, and the application layer Group IDs can be constructed at will under the rules defined in the application layer, so </w:t>
      </w:r>
      <w:r w:rsidRPr="00D161B1">
        <w:rPr>
          <w:rFonts w:ascii="Arial" w:hAnsi="Arial" w:cs="Arial"/>
          <w:lang w:eastAsia="zh-CN"/>
        </w:rPr>
        <w:t>t</w:t>
      </w:r>
      <w:r w:rsidRPr="00D161B1">
        <w:rPr>
          <w:rFonts w:ascii="Arial" w:hAnsi="Arial" w:cs="Arial"/>
        </w:rPr>
        <w:t xml:space="preserve">he mapping of Application Group ID and Destination Layer-2 ID(s) cannot be configured in network or UE.  On the other hand, one Application layer Groups can include many V2X types with different Tx profiles, thus it is hard to always configure a static Tx profile for a destination Layer-2 IDs representing an Application layer Group. As a result, in this case, </w:t>
      </w:r>
      <w:r w:rsidRPr="00D161B1">
        <w:rPr>
          <w:rFonts w:ascii="Arial" w:eastAsia="宋体" w:hAnsi="Arial" w:cs="Arial"/>
          <w:i/>
          <w:color w:val="0000FF"/>
          <w:shd w:val="clear" w:color="auto" w:fill="FFFFFF"/>
          <w:lang w:val="en-US" w:eastAsia="zh-CN"/>
        </w:rPr>
        <w:t xml:space="preserve">the mapping from Destination L2 ID to Tx Profile cannot be configured in the gNB for Groupcast. </w:t>
      </w:r>
    </w:p>
    <w:p w:rsidR="005F45EB" w:rsidRPr="00D161B1" w:rsidRDefault="005F45EB" w:rsidP="005F45EB">
      <w:pPr>
        <w:pStyle w:val="af"/>
        <w:numPr>
          <w:ilvl w:val="0"/>
          <w:numId w:val="30"/>
        </w:numPr>
        <w:tabs>
          <w:tab w:val="left" w:pos="4050"/>
        </w:tabs>
        <w:spacing w:beforeLines="50" w:before="120" w:afterLines="50" w:after="120"/>
        <w:ind w:firstLineChars="0"/>
        <w:rPr>
          <w:rFonts w:ascii="Arial" w:hAnsi="Arial" w:cs="Arial"/>
          <w:bCs/>
        </w:rPr>
      </w:pPr>
      <w:r w:rsidRPr="00D161B1">
        <w:rPr>
          <w:rFonts w:ascii="Arial" w:hAnsi="Arial" w:cs="Arial"/>
          <w:lang w:eastAsia="x-none"/>
        </w:rPr>
        <w:t xml:space="preserve">If the Group ID information is not provided by the V2X application layer, the UE determines the Destination Layer-2 ID based on configuration of the mapping between V2X service types and Destination Layer-2 ID(s), then it is same to the Broadcast communication. As a result, in this case, </w:t>
      </w:r>
      <w:r w:rsidRPr="00D161B1">
        <w:rPr>
          <w:rFonts w:ascii="Arial" w:eastAsia="宋体" w:hAnsi="Arial" w:cs="Arial"/>
          <w:i/>
          <w:color w:val="0000FF"/>
          <w:shd w:val="clear" w:color="auto" w:fill="FFFFFF"/>
          <w:lang w:val="en-US" w:eastAsia="zh-CN"/>
        </w:rPr>
        <w:t>the mapping from Destination L2 ID to Tx Profile can be configured in the gNB for Groupcast.</w:t>
      </w:r>
    </w:p>
    <w:p w:rsidR="005F45EB" w:rsidRPr="00D161B1" w:rsidRDefault="005F45EB" w:rsidP="005F45EB">
      <w:pPr>
        <w:tabs>
          <w:tab w:val="left" w:pos="4050"/>
        </w:tabs>
        <w:spacing w:after="120"/>
        <w:rPr>
          <w:rFonts w:ascii="Arial" w:hAnsi="Arial" w:cs="Arial"/>
          <w:b/>
          <w:bCs/>
        </w:rPr>
      </w:pPr>
      <w:r w:rsidRPr="00D161B1">
        <w:rPr>
          <w:rFonts w:ascii="Arial" w:hAnsi="Arial" w:cs="Arial"/>
          <w:b/>
          <w:bCs/>
        </w:rPr>
        <w:t>Observation</w:t>
      </w:r>
      <w:r w:rsidR="00F12198">
        <w:rPr>
          <w:rFonts w:ascii="Arial" w:hAnsi="Arial" w:cs="Arial"/>
          <w:b/>
          <w:bCs/>
        </w:rPr>
        <w:t xml:space="preserve"> </w:t>
      </w:r>
      <w:r w:rsidR="009724F0" w:rsidRPr="00D161B1">
        <w:rPr>
          <w:rFonts w:ascii="Arial" w:hAnsi="Arial" w:cs="Arial"/>
          <w:b/>
          <w:bCs/>
        </w:rPr>
        <w:t>4</w:t>
      </w:r>
      <w:r w:rsidRPr="00D161B1">
        <w:rPr>
          <w:rFonts w:ascii="Arial" w:hAnsi="Arial" w:cs="Arial"/>
          <w:b/>
          <w:bCs/>
        </w:rPr>
        <w:t xml:space="preserve">: </w:t>
      </w:r>
      <w:r w:rsidRPr="00D161B1">
        <w:rPr>
          <w:rFonts w:ascii="Arial" w:hAnsi="Arial" w:cs="Arial"/>
          <w:bCs/>
        </w:rPr>
        <w:t>the mapping from Destination L2 ID to Tx Profile for cannot be configured in the gNB for groupcast in the case that group identifier information is provided by the V2X application layer.</w:t>
      </w:r>
    </w:p>
    <w:p w:rsidR="005F45EB" w:rsidRPr="005F45EB" w:rsidRDefault="005F45EB" w:rsidP="00377DAC">
      <w:pPr>
        <w:tabs>
          <w:tab w:val="left" w:pos="4050"/>
        </w:tabs>
        <w:spacing w:after="120"/>
        <w:rPr>
          <w:rFonts w:ascii="Arial" w:hAnsi="Arial" w:cs="Arial"/>
          <w:bCs/>
        </w:rPr>
      </w:pPr>
    </w:p>
    <w:sectPr w:rsidR="005F45EB" w:rsidRPr="005F45E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29F" w:rsidRDefault="00BF629F">
      <w:r>
        <w:separator/>
      </w:r>
    </w:p>
  </w:endnote>
  <w:endnote w:type="continuationSeparator" w:id="0">
    <w:p w:rsidR="00BF629F" w:rsidRDefault="00BF6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29F" w:rsidRDefault="00BF629F">
      <w:r>
        <w:separator/>
      </w:r>
    </w:p>
  </w:footnote>
  <w:footnote w:type="continuationSeparator" w:id="0">
    <w:p w:rsidR="00BF629F" w:rsidRDefault="00BF6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C2CAB"/>
    <w:multiLevelType w:val="hybridMultilevel"/>
    <w:tmpl w:val="A2645CFA"/>
    <w:lvl w:ilvl="0" w:tplc="FFFFFFFF">
      <w:start w:val="36"/>
      <w:numFmt w:val="bullet"/>
      <w:lvlText w:val="-"/>
      <w:lvlJc w:val="left"/>
      <w:pPr>
        <w:ind w:left="1412" w:hanging="420"/>
      </w:pPr>
      <w:rPr>
        <w:rFonts w:ascii="Arial" w:eastAsia="Times New Roman" w:hAnsi="Arial" w:cs="Arial"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11" w15:restartNumberingAfterBreak="0">
    <w:nsid w:val="05716B5E"/>
    <w:multiLevelType w:val="hybridMultilevel"/>
    <w:tmpl w:val="A45844E0"/>
    <w:lvl w:ilvl="0" w:tplc="6A50F658">
      <w:numFmt w:val="bullet"/>
      <w:lvlText w:val="-"/>
      <w:lvlJc w:val="left"/>
      <w:pPr>
        <w:ind w:left="420" w:hanging="420"/>
      </w:pPr>
      <w:rPr>
        <w:rFonts w:ascii="Times New Roman" w:eastAsia="宋体" w:hAnsi="Times New Roman" w:cs="Times New Roman" w:hint="default"/>
      </w:rPr>
    </w:lvl>
    <w:lvl w:ilvl="1" w:tplc="6A50F658">
      <w:numFmt w:val="bullet"/>
      <w:lvlText w:val="-"/>
      <w:lvlJc w:val="left"/>
      <w:pPr>
        <w:ind w:left="840" w:hanging="420"/>
      </w:pPr>
      <w:rPr>
        <w:rFonts w:ascii="Times New Roman" w:eastAsia="宋体" w:hAnsi="Times New Roman" w:cs="Times New Roman" w:hint="default"/>
      </w:rPr>
    </w:lvl>
    <w:lvl w:ilvl="2" w:tplc="6A50F65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823EB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F02162"/>
    <w:multiLevelType w:val="hybridMultilevel"/>
    <w:tmpl w:val="BA5E49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8294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4747D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7" w15:restartNumberingAfterBreak="0">
    <w:nsid w:val="362E5216"/>
    <w:multiLevelType w:val="hybridMultilevel"/>
    <w:tmpl w:val="A1969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7C00A2"/>
    <w:multiLevelType w:val="hybridMultilevel"/>
    <w:tmpl w:val="F4E80C3A"/>
    <w:lvl w:ilvl="0" w:tplc="6A50F658">
      <w:numFmt w:val="bullet"/>
      <w:lvlText w:val="-"/>
      <w:lvlJc w:val="left"/>
      <w:pPr>
        <w:ind w:left="420" w:hanging="420"/>
      </w:pPr>
      <w:rPr>
        <w:rFonts w:ascii="Times New Roman" w:eastAsia="宋体" w:hAnsi="Times New Roman" w:cs="Times New Roman" w:hint="default"/>
      </w:rPr>
    </w:lvl>
    <w:lvl w:ilvl="1" w:tplc="6A50F658">
      <w:numFmt w:val="bullet"/>
      <w:lvlText w:val="-"/>
      <w:lvlJc w:val="left"/>
      <w:pPr>
        <w:ind w:left="840" w:hanging="420"/>
      </w:pPr>
      <w:rPr>
        <w:rFonts w:ascii="Times New Roman" w:eastAsia="宋体" w:hAnsi="Times New Roman" w:cs="Times New Roman" w:hint="default"/>
      </w:rPr>
    </w:lvl>
    <w:lvl w:ilvl="2" w:tplc="6A50F658">
      <w:numFmt w:val="bullet"/>
      <w:lvlText w:val="-"/>
      <w:lvlJc w:val="left"/>
      <w:pPr>
        <w:ind w:left="1260" w:hanging="420"/>
      </w:pPr>
      <w:rPr>
        <w:rFonts w:ascii="Times New Roman" w:eastAsia="宋体" w:hAnsi="Times New Roman" w:cs="Times New Roman" w:hint="default"/>
      </w:rPr>
    </w:lvl>
    <w:lvl w:ilvl="3" w:tplc="6A50F658">
      <w:numFmt w:val="bullet"/>
      <w:lvlText w:val="-"/>
      <w:lvlJc w:val="left"/>
      <w:pPr>
        <w:ind w:left="1680" w:hanging="420"/>
      </w:pPr>
      <w:rPr>
        <w:rFonts w:ascii="Times New Roman" w:eastAsia="宋体" w:hAnsi="Times New Roman" w:cs="Times New Roman" w:hint="default"/>
      </w:rPr>
    </w:lvl>
    <w:lvl w:ilvl="4" w:tplc="CCDED868">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1067B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F43374C"/>
    <w:multiLevelType w:val="hybridMultilevel"/>
    <w:tmpl w:val="204A2490"/>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956845"/>
    <w:multiLevelType w:val="hybridMultilevel"/>
    <w:tmpl w:val="E7A64F1E"/>
    <w:lvl w:ilvl="0" w:tplc="6A50F6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C24772"/>
    <w:multiLevelType w:val="hybridMultilevel"/>
    <w:tmpl w:val="275A0492"/>
    <w:lvl w:ilvl="0" w:tplc="6A50F65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5E11B3F"/>
    <w:multiLevelType w:val="hybridMultilevel"/>
    <w:tmpl w:val="E14E2DEE"/>
    <w:lvl w:ilvl="0" w:tplc="6A50F658">
      <w:numFmt w:val="bullet"/>
      <w:lvlText w:val="-"/>
      <w:lvlJc w:val="left"/>
      <w:pPr>
        <w:ind w:left="420" w:hanging="420"/>
      </w:pPr>
      <w:rPr>
        <w:rFonts w:ascii="Times New Roman" w:eastAsia="宋体" w:hAnsi="Times New Roman" w:cs="Times New Roman" w:hint="default"/>
      </w:rPr>
    </w:lvl>
    <w:lvl w:ilvl="1" w:tplc="6A50F658">
      <w:numFmt w:val="bullet"/>
      <w:lvlText w:val="-"/>
      <w:lvlJc w:val="left"/>
      <w:pPr>
        <w:ind w:left="840" w:hanging="420"/>
      </w:pPr>
      <w:rPr>
        <w:rFonts w:ascii="Times New Roman" w:eastAsia="宋体" w:hAnsi="Times New Roman" w:cs="Times New Roman" w:hint="default"/>
      </w:rPr>
    </w:lvl>
    <w:lvl w:ilvl="2" w:tplc="6A50F65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827C88"/>
    <w:multiLevelType w:val="hybridMultilevel"/>
    <w:tmpl w:val="8EB2EBBC"/>
    <w:lvl w:ilvl="0" w:tplc="0409000F">
      <w:start w:val="1"/>
      <w:numFmt w:val="decimal"/>
      <w:lvlText w:val="%1."/>
      <w:lvlJc w:val="left"/>
      <w:pPr>
        <w:ind w:left="470" w:hanging="420"/>
      </w:p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6" w15:restartNumberingAfterBreak="0">
    <w:nsid w:val="529554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72D1C45"/>
    <w:multiLevelType w:val="hybridMultilevel"/>
    <w:tmpl w:val="DF148DD6"/>
    <w:lvl w:ilvl="0" w:tplc="6A50F658">
      <w:numFmt w:val="bullet"/>
      <w:lvlText w:val="-"/>
      <w:lvlJc w:val="left"/>
      <w:pPr>
        <w:ind w:left="420" w:hanging="420"/>
      </w:pPr>
      <w:rPr>
        <w:rFonts w:ascii="Times New Roman" w:eastAsia="宋体" w:hAnsi="Times New Roman" w:cs="Times New Roman" w:hint="default"/>
      </w:rPr>
    </w:lvl>
    <w:lvl w:ilvl="1" w:tplc="6A50F65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D957A3"/>
    <w:multiLevelType w:val="hybridMultilevel"/>
    <w:tmpl w:val="E4CAD062"/>
    <w:lvl w:ilvl="0" w:tplc="E1EE2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32" w15:restartNumberingAfterBreak="0">
    <w:nsid w:val="773F745B"/>
    <w:multiLevelType w:val="hybridMultilevel"/>
    <w:tmpl w:val="396C76AE"/>
    <w:lvl w:ilvl="0" w:tplc="6A50F658">
      <w:numFmt w:val="bullet"/>
      <w:lvlText w:val="-"/>
      <w:lvlJc w:val="left"/>
      <w:pPr>
        <w:ind w:left="420" w:hanging="420"/>
      </w:pPr>
      <w:rPr>
        <w:rFonts w:ascii="Times New Roman" w:eastAsia="宋体" w:hAnsi="Times New Roman" w:cs="Times New Roman" w:hint="default"/>
      </w:rPr>
    </w:lvl>
    <w:lvl w:ilvl="1" w:tplc="6A50F65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7"/>
  </w:num>
  <w:num w:numId="3">
    <w:abstractNumId w:val="23"/>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1"/>
  </w:num>
  <w:num w:numId="16">
    <w:abstractNumId w:val="21"/>
  </w:num>
  <w:num w:numId="17">
    <w:abstractNumId w:val="17"/>
  </w:num>
  <w:num w:numId="18">
    <w:abstractNumId w:val="28"/>
  </w:num>
  <w:num w:numId="19">
    <w:abstractNumId w:val="22"/>
  </w:num>
  <w:num w:numId="20">
    <w:abstractNumId w:val="32"/>
  </w:num>
  <w:num w:numId="21">
    <w:abstractNumId w:val="16"/>
  </w:num>
  <w:num w:numId="22">
    <w:abstractNumId w:val="29"/>
  </w:num>
  <w:num w:numId="23">
    <w:abstractNumId w:val="14"/>
  </w:num>
  <w:num w:numId="24">
    <w:abstractNumId w:val="19"/>
  </w:num>
  <w:num w:numId="25">
    <w:abstractNumId w:val="24"/>
  </w:num>
  <w:num w:numId="26">
    <w:abstractNumId w:val="15"/>
  </w:num>
  <w:num w:numId="27">
    <w:abstractNumId w:val="12"/>
  </w:num>
  <w:num w:numId="28">
    <w:abstractNumId w:val="26"/>
  </w:num>
  <w:num w:numId="29">
    <w:abstractNumId w:val="11"/>
  </w:num>
  <w:num w:numId="30">
    <w:abstractNumId w:val="25"/>
  </w:num>
  <w:num w:numId="31">
    <w:abstractNumId w:val="10"/>
  </w:num>
  <w:num w:numId="32">
    <w:abstractNumId w:val="18"/>
  </w:num>
  <w:num w:numId="33">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370"/>
    <w:rsid w:val="0000385D"/>
    <w:rsid w:val="000534DD"/>
    <w:rsid w:val="00076BB0"/>
    <w:rsid w:val="00096F30"/>
    <w:rsid w:val="000A39E5"/>
    <w:rsid w:val="000D223B"/>
    <w:rsid w:val="000E7FEC"/>
    <w:rsid w:val="000F08AB"/>
    <w:rsid w:val="000F28AE"/>
    <w:rsid w:val="000F4E43"/>
    <w:rsid w:val="0010594C"/>
    <w:rsid w:val="00130D6F"/>
    <w:rsid w:val="001446E8"/>
    <w:rsid w:val="00144B78"/>
    <w:rsid w:val="0014524D"/>
    <w:rsid w:val="00175A43"/>
    <w:rsid w:val="0019277B"/>
    <w:rsid w:val="001A31C6"/>
    <w:rsid w:val="001B7D46"/>
    <w:rsid w:val="001C1B1A"/>
    <w:rsid w:val="001C25DA"/>
    <w:rsid w:val="001D71CA"/>
    <w:rsid w:val="00215334"/>
    <w:rsid w:val="0022103D"/>
    <w:rsid w:val="002230C9"/>
    <w:rsid w:val="00223ED5"/>
    <w:rsid w:val="002270FA"/>
    <w:rsid w:val="00243599"/>
    <w:rsid w:val="00264A7F"/>
    <w:rsid w:val="002976A4"/>
    <w:rsid w:val="002B4B55"/>
    <w:rsid w:val="002D5C97"/>
    <w:rsid w:val="003007F7"/>
    <w:rsid w:val="00305AD7"/>
    <w:rsid w:val="00313296"/>
    <w:rsid w:val="00324937"/>
    <w:rsid w:val="00344778"/>
    <w:rsid w:val="00377DAC"/>
    <w:rsid w:val="003801B5"/>
    <w:rsid w:val="003856A3"/>
    <w:rsid w:val="00387EBE"/>
    <w:rsid w:val="003956E4"/>
    <w:rsid w:val="003C6A32"/>
    <w:rsid w:val="003C6ED3"/>
    <w:rsid w:val="003D1BB6"/>
    <w:rsid w:val="003D4891"/>
    <w:rsid w:val="003E7195"/>
    <w:rsid w:val="003F7B78"/>
    <w:rsid w:val="00416573"/>
    <w:rsid w:val="004330B0"/>
    <w:rsid w:val="0045420C"/>
    <w:rsid w:val="00463675"/>
    <w:rsid w:val="004727C2"/>
    <w:rsid w:val="00477B8F"/>
    <w:rsid w:val="00485E0B"/>
    <w:rsid w:val="0049341F"/>
    <w:rsid w:val="004A31B6"/>
    <w:rsid w:val="004C6FE8"/>
    <w:rsid w:val="004E592D"/>
    <w:rsid w:val="004E7F6A"/>
    <w:rsid w:val="004F4A64"/>
    <w:rsid w:val="005366F4"/>
    <w:rsid w:val="00545C9B"/>
    <w:rsid w:val="00550982"/>
    <w:rsid w:val="00574CB5"/>
    <w:rsid w:val="00576FDA"/>
    <w:rsid w:val="00584B08"/>
    <w:rsid w:val="00586194"/>
    <w:rsid w:val="005918EF"/>
    <w:rsid w:val="00595688"/>
    <w:rsid w:val="005A00EA"/>
    <w:rsid w:val="005A3897"/>
    <w:rsid w:val="005C38C8"/>
    <w:rsid w:val="005F45EB"/>
    <w:rsid w:val="00600780"/>
    <w:rsid w:val="00611C47"/>
    <w:rsid w:val="006612FD"/>
    <w:rsid w:val="006759EE"/>
    <w:rsid w:val="00682768"/>
    <w:rsid w:val="00686C29"/>
    <w:rsid w:val="00693898"/>
    <w:rsid w:val="006A1285"/>
    <w:rsid w:val="006B389A"/>
    <w:rsid w:val="006C19CD"/>
    <w:rsid w:val="006C5B43"/>
    <w:rsid w:val="006D0D25"/>
    <w:rsid w:val="006D1103"/>
    <w:rsid w:val="006E17FC"/>
    <w:rsid w:val="006E2D9F"/>
    <w:rsid w:val="006F105C"/>
    <w:rsid w:val="006F1B00"/>
    <w:rsid w:val="00726FC3"/>
    <w:rsid w:val="00741C17"/>
    <w:rsid w:val="0074309D"/>
    <w:rsid w:val="00750FCB"/>
    <w:rsid w:val="00752AD3"/>
    <w:rsid w:val="0076677F"/>
    <w:rsid w:val="007A1FE0"/>
    <w:rsid w:val="007D52C8"/>
    <w:rsid w:val="007E2F26"/>
    <w:rsid w:val="007E58EB"/>
    <w:rsid w:val="007F2021"/>
    <w:rsid w:val="007F3EE4"/>
    <w:rsid w:val="0080415E"/>
    <w:rsid w:val="00814FCE"/>
    <w:rsid w:val="00827222"/>
    <w:rsid w:val="00834BD7"/>
    <w:rsid w:val="0084049C"/>
    <w:rsid w:val="00841710"/>
    <w:rsid w:val="00844354"/>
    <w:rsid w:val="0085215B"/>
    <w:rsid w:val="00854847"/>
    <w:rsid w:val="008602CA"/>
    <w:rsid w:val="008660B2"/>
    <w:rsid w:val="0086711C"/>
    <w:rsid w:val="00886521"/>
    <w:rsid w:val="00895E01"/>
    <w:rsid w:val="008964EC"/>
    <w:rsid w:val="008B2BBD"/>
    <w:rsid w:val="008C2107"/>
    <w:rsid w:val="008D6007"/>
    <w:rsid w:val="008F1776"/>
    <w:rsid w:val="00906004"/>
    <w:rsid w:val="00923E7C"/>
    <w:rsid w:val="00961FC4"/>
    <w:rsid w:val="009724F0"/>
    <w:rsid w:val="00972CEF"/>
    <w:rsid w:val="009935C0"/>
    <w:rsid w:val="009938CA"/>
    <w:rsid w:val="00996DAA"/>
    <w:rsid w:val="009B265F"/>
    <w:rsid w:val="009B349E"/>
    <w:rsid w:val="009D4F3B"/>
    <w:rsid w:val="009E5C6F"/>
    <w:rsid w:val="009F76A3"/>
    <w:rsid w:val="00A07FCE"/>
    <w:rsid w:val="00A37D11"/>
    <w:rsid w:val="00A40CCC"/>
    <w:rsid w:val="00A441B5"/>
    <w:rsid w:val="00A80196"/>
    <w:rsid w:val="00A97246"/>
    <w:rsid w:val="00AA3F43"/>
    <w:rsid w:val="00AB4871"/>
    <w:rsid w:val="00AB7383"/>
    <w:rsid w:val="00AB7489"/>
    <w:rsid w:val="00AC6962"/>
    <w:rsid w:val="00AE1BD2"/>
    <w:rsid w:val="00AF5D18"/>
    <w:rsid w:val="00B10016"/>
    <w:rsid w:val="00B31FE9"/>
    <w:rsid w:val="00B76927"/>
    <w:rsid w:val="00B81AA1"/>
    <w:rsid w:val="00BB77FB"/>
    <w:rsid w:val="00BD7039"/>
    <w:rsid w:val="00BD727C"/>
    <w:rsid w:val="00BF629F"/>
    <w:rsid w:val="00C155CF"/>
    <w:rsid w:val="00C25B1D"/>
    <w:rsid w:val="00C31357"/>
    <w:rsid w:val="00C32D0A"/>
    <w:rsid w:val="00C33343"/>
    <w:rsid w:val="00C4081E"/>
    <w:rsid w:val="00C468A7"/>
    <w:rsid w:val="00C47105"/>
    <w:rsid w:val="00C55D6B"/>
    <w:rsid w:val="00C63BBB"/>
    <w:rsid w:val="00C831C8"/>
    <w:rsid w:val="00C9202D"/>
    <w:rsid w:val="00CA6FCD"/>
    <w:rsid w:val="00CC2CEF"/>
    <w:rsid w:val="00CD3BEC"/>
    <w:rsid w:val="00CD4E6A"/>
    <w:rsid w:val="00CE0CC7"/>
    <w:rsid w:val="00CE0E39"/>
    <w:rsid w:val="00CE15C4"/>
    <w:rsid w:val="00D03F4E"/>
    <w:rsid w:val="00D161B1"/>
    <w:rsid w:val="00D5113A"/>
    <w:rsid w:val="00D52E05"/>
    <w:rsid w:val="00D60729"/>
    <w:rsid w:val="00D812DC"/>
    <w:rsid w:val="00D83E01"/>
    <w:rsid w:val="00DA61BB"/>
    <w:rsid w:val="00DA75CA"/>
    <w:rsid w:val="00DB3919"/>
    <w:rsid w:val="00DC54A5"/>
    <w:rsid w:val="00DD788E"/>
    <w:rsid w:val="00DE24B5"/>
    <w:rsid w:val="00DF184D"/>
    <w:rsid w:val="00E4038D"/>
    <w:rsid w:val="00E74294"/>
    <w:rsid w:val="00E87510"/>
    <w:rsid w:val="00E90A36"/>
    <w:rsid w:val="00EC13E9"/>
    <w:rsid w:val="00EE3074"/>
    <w:rsid w:val="00F12198"/>
    <w:rsid w:val="00F12CE2"/>
    <w:rsid w:val="00F248C0"/>
    <w:rsid w:val="00F25264"/>
    <w:rsid w:val="00F322ED"/>
    <w:rsid w:val="00F37397"/>
    <w:rsid w:val="00F508E2"/>
    <w:rsid w:val="00F62570"/>
    <w:rsid w:val="00F64FAC"/>
    <w:rsid w:val="00F662EB"/>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d">
    <w:name w:val="Table Grid"/>
    <w:basedOn w:val="a1"/>
    <w:qFormat/>
    <w:rsid w:val="00CE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qFormat/>
    <w:rsid w:val="003D1BB6"/>
    <w:pPr>
      <w:spacing w:before="100" w:beforeAutospacing="1" w:after="100" w:afterAutospacing="1" w:line="259" w:lineRule="auto"/>
    </w:pPr>
    <w:rPr>
      <w:rFonts w:ascii="Gulim" w:eastAsia="Gulim" w:hAnsi="Gulim" w:cs="Gulim"/>
      <w:sz w:val="24"/>
      <w:szCs w:val="24"/>
      <w:lang w:val="en-US" w:eastAsia="ko-KR"/>
    </w:rPr>
  </w:style>
  <w:style w:type="paragraph" w:styleId="af">
    <w:name w:val="List Paragraph"/>
    <w:basedOn w:val="a"/>
    <w:uiPriority w:val="34"/>
    <w:qFormat/>
    <w:rsid w:val="003D1B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1537</Words>
  <Characters>8762</Characters>
  <Application>Microsoft Office Word</Application>
  <DocSecurity>0</DocSecurity>
  <Lines>73</Lines>
  <Paragraphs>20</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Response LS on Tx Profile</vt:lpstr>
      <vt:lpstr>Response to:	LS (R2-2203693) on Tx Profile from RAN2</vt:lpstr>
      <vt:lpstr>Release:	Release 17</vt:lpstr>
      <vt:lpstr>Work Item:	eV2XARC_Ph2, 5G_ProSe, NR_SL_enh-Core</vt:lpstr>
      <vt:lpstr>Attachments:	None.</vt:lpstr>
    </vt:vector>
  </TitlesOfParts>
  <Company>ETSI Sophia Antipolis</Company>
  <LinksUpToDate>false</LinksUpToDate>
  <CharactersWithSpaces>10279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 user</cp:lastModifiedBy>
  <cp:revision>2</cp:revision>
  <cp:lastPrinted>2002-04-23T08:10:00Z</cp:lastPrinted>
  <dcterms:created xsi:type="dcterms:W3CDTF">2022-03-29T12:37:00Z</dcterms:created>
  <dcterms:modified xsi:type="dcterms:W3CDTF">2022-03-29T12:37:00Z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(3)R1zQ0EgG4Dd91ZWo4rff854KND2hxipgd1SL6vx60d/kNvqRUfcNtXf3mn2fD51F1lF4cbxQ
Fufo7avRWn92HZcM1I0d3XjIZCpLH5g9HI0NdjlyCCdGUieGzKzS10wyisjwwo3dRYLQMp0a
HXY0AreeWhLb/aeX69XHUUPWiAUb9F3xp5csW12mzfOgEJuDerqGmBQzjc8uetCyDbzgzjzD
gcCAFeKtle93uTHwGF</vt:lpwstr>
  </property>
  <property fmtid="{D5CDD505-2E9C-101B-9397-08002B2CF9AE}" pid="3" name="_2015_ms_pID_7253431">
    <vt:lpwstr>OW8VgU0SgBw9pKCXVOgIyKa3g+XDTw+WIW6j+RiHpiimKomgb1TTp6
TGnCtJ5WQgIWAQ7YtWWkdwymAPdf3gD7gEh/J3J1IZlQxbcEIfyXjIxs6+dMjGvAKLHtZG1D
UyfzpQAIaWMi/ePsVhYDavzpfxYcndbjqhNYzIQC9mjjM1+YuuGt6GQPS3rsze8ajofnuKtP
HBpnTslRyAkEsOYfhT5amcJPsYXkeEO2Kom1</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1646748724</vt:lpwstr>
  </property>
</Properties>
</file>